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B0" w:rsidRPr="000002BD" w:rsidRDefault="00C10CB0" w:rsidP="00145D5F">
      <w:pPr>
        <w:spacing w:after="0"/>
        <w:jc w:val="center"/>
        <w:rPr>
          <w:rFonts w:ascii="Times New Roman" w:hAnsi="Times New Roman"/>
          <w:b/>
          <w:sz w:val="28"/>
          <w:szCs w:val="28"/>
        </w:rPr>
      </w:pPr>
      <w:r w:rsidRPr="000002BD">
        <w:rPr>
          <w:rFonts w:ascii="Times New Roman" w:hAnsi="Times New Roman"/>
          <w:b/>
          <w:sz w:val="28"/>
          <w:szCs w:val="28"/>
        </w:rPr>
        <w:t>SUPREME COURT OF KOSOVO</w:t>
      </w:r>
    </w:p>
    <w:p w:rsidR="00C10CB0" w:rsidRDefault="00C10CB0" w:rsidP="00AC05E2">
      <w:pPr>
        <w:spacing w:after="0"/>
        <w:jc w:val="center"/>
        <w:rPr>
          <w:rFonts w:ascii="Times New Roman" w:hAnsi="Times New Roman"/>
          <w:b/>
          <w:sz w:val="24"/>
          <w:szCs w:val="24"/>
        </w:rPr>
      </w:pPr>
    </w:p>
    <w:p w:rsidR="002D0DAF" w:rsidRDefault="002D0DAF" w:rsidP="002D0DAF">
      <w:pPr>
        <w:spacing w:after="0"/>
        <w:jc w:val="both"/>
        <w:rPr>
          <w:rFonts w:ascii="Times New Roman" w:hAnsi="Times New Roman"/>
          <w:b/>
          <w:sz w:val="24"/>
          <w:szCs w:val="24"/>
        </w:rPr>
      </w:pPr>
      <w:r>
        <w:rPr>
          <w:rFonts w:ascii="Times New Roman" w:hAnsi="Times New Roman"/>
          <w:b/>
          <w:sz w:val="24"/>
          <w:szCs w:val="24"/>
        </w:rPr>
        <w:t>Case number: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Pml.Kzz 92/2016</w:t>
      </w:r>
    </w:p>
    <w:p w:rsidR="002D0DAF" w:rsidRPr="000F09BC" w:rsidRDefault="002D0DAF" w:rsidP="002D0DAF">
      <w:pPr>
        <w:spacing w:after="0"/>
        <w:jc w:val="both"/>
        <w:rPr>
          <w:rFonts w:ascii="Times New Roman" w:hAnsi="Times New Roman"/>
          <w:sz w:val="24"/>
          <w:szCs w:val="24"/>
          <w:highlight w:val="yellow"/>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F09BC">
        <w:rPr>
          <w:rFonts w:ascii="Times New Roman" w:hAnsi="Times New Roman"/>
          <w:sz w:val="24"/>
          <w:szCs w:val="24"/>
        </w:rPr>
        <w:t>Court of Appeals case no. PAKR 52/14</w:t>
      </w:r>
    </w:p>
    <w:p w:rsidR="002D0DAF" w:rsidRPr="000F09BC" w:rsidRDefault="002D0DAF" w:rsidP="002D0DAF">
      <w:pPr>
        <w:spacing w:after="0"/>
        <w:ind w:left="5040"/>
        <w:jc w:val="both"/>
        <w:rPr>
          <w:rFonts w:ascii="Times New Roman" w:hAnsi="Times New Roman"/>
          <w:sz w:val="24"/>
          <w:szCs w:val="24"/>
        </w:rPr>
      </w:pPr>
      <w:r w:rsidRPr="000F09BC">
        <w:rPr>
          <w:rFonts w:ascii="Times New Roman" w:hAnsi="Times New Roman"/>
          <w:sz w:val="24"/>
          <w:szCs w:val="24"/>
        </w:rPr>
        <w:t xml:space="preserve">Basic Court of Pristina case no. P 309/10 and P 340/10 </w:t>
      </w:r>
    </w:p>
    <w:p w:rsidR="002D0DAF" w:rsidRDefault="002D0DAF" w:rsidP="002D0DAF">
      <w:pPr>
        <w:spacing w:after="0"/>
        <w:jc w:val="both"/>
        <w:rPr>
          <w:rFonts w:ascii="Times New Roman" w:hAnsi="Times New Roman"/>
          <w:b/>
          <w:sz w:val="24"/>
          <w:szCs w:val="24"/>
        </w:rPr>
      </w:pPr>
    </w:p>
    <w:p w:rsidR="002D0DAF" w:rsidRPr="00D041C0" w:rsidRDefault="002D0DAF" w:rsidP="002D0DAF">
      <w:pPr>
        <w:spacing w:after="0"/>
        <w:jc w:val="both"/>
        <w:rPr>
          <w:rFonts w:ascii="Times New Roman" w:hAnsi="Times New Roman"/>
          <w:b/>
          <w:sz w:val="24"/>
          <w:szCs w:val="24"/>
        </w:rPr>
      </w:pPr>
      <w:r>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70D6F">
        <w:rPr>
          <w:rFonts w:ascii="Times New Roman" w:hAnsi="Times New Roman"/>
          <w:b/>
          <w:sz w:val="24"/>
          <w:szCs w:val="24"/>
        </w:rPr>
        <w:t>15</w:t>
      </w:r>
      <w:r w:rsidR="00BE651E">
        <w:rPr>
          <w:rFonts w:ascii="Times New Roman" w:hAnsi="Times New Roman"/>
          <w:b/>
          <w:sz w:val="24"/>
          <w:szCs w:val="24"/>
        </w:rPr>
        <w:t xml:space="preserve"> December 2016</w:t>
      </w:r>
    </w:p>
    <w:p w:rsidR="00C10CB0" w:rsidRDefault="00C10CB0" w:rsidP="00AC05E2">
      <w:pPr>
        <w:spacing w:after="0"/>
        <w:jc w:val="both"/>
        <w:rPr>
          <w:rFonts w:ascii="Times New Roman" w:hAnsi="Times New Roman"/>
          <w:sz w:val="24"/>
          <w:szCs w:val="24"/>
        </w:rPr>
      </w:pPr>
    </w:p>
    <w:p w:rsidR="00B501C1" w:rsidRDefault="00B501C1" w:rsidP="00AC05E2">
      <w:pPr>
        <w:spacing w:after="0"/>
        <w:jc w:val="both"/>
        <w:rPr>
          <w:rFonts w:ascii="Times New Roman" w:hAnsi="Times New Roman"/>
          <w:sz w:val="24"/>
          <w:szCs w:val="24"/>
        </w:rPr>
      </w:pPr>
    </w:p>
    <w:p w:rsidR="00C10CB0" w:rsidRDefault="00C10CB0" w:rsidP="00AC05E2">
      <w:pPr>
        <w:spacing w:after="0"/>
        <w:jc w:val="center"/>
        <w:rPr>
          <w:rFonts w:ascii="Times New Roman" w:hAnsi="Times New Roman"/>
          <w:b/>
          <w:sz w:val="24"/>
          <w:szCs w:val="24"/>
        </w:rPr>
      </w:pPr>
      <w:r>
        <w:rPr>
          <w:rFonts w:ascii="Times New Roman" w:hAnsi="Times New Roman"/>
          <w:b/>
          <w:sz w:val="24"/>
          <w:szCs w:val="24"/>
        </w:rPr>
        <w:t>IN THE NAME OF THE PEOPLE</w:t>
      </w:r>
    </w:p>
    <w:p w:rsidR="00C10CB0" w:rsidRDefault="00C10CB0" w:rsidP="00AC05E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D0DAF" w:rsidRDefault="002D0DAF" w:rsidP="002D0DAF">
      <w:pPr>
        <w:spacing w:after="0"/>
        <w:jc w:val="both"/>
        <w:rPr>
          <w:rFonts w:ascii="Times New Roman" w:hAnsi="Times New Roman"/>
          <w:sz w:val="24"/>
          <w:szCs w:val="24"/>
        </w:rPr>
      </w:pPr>
      <w:r>
        <w:rPr>
          <w:rFonts w:ascii="Times New Roman" w:hAnsi="Times New Roman"/>
          <w:b/>
          <w:sz w:val="24"/>
          <w:szCs w:val="24"/>
        </w:rPr>
        <w:t xml:space="preserve">The Supreme Court of Kosovo, </w:t>
      </w:r>
      <w:r>
        <w:rPr>
          <w:rFonts w:ascii="Times New Roman" w:hAnsi="Times New Roman"/>
          <w:sz w:val="24"/>
          <w:szCs w:val="24"/>
        </w:rPr>
        <w:t xml:space="preserve">in a Panel composed of </w:t>
      </w:r>
      <w:r w:rsidR="00CB4EE8" w:rsidRPr="00243EBD">
        <w:rPr>
          <w:rFonts w:ascii="Times New Roman" w:hAnsi="Times New Roman"/>
          <w:sz w:val="24"/>
          <w:szCs w:val="24"/>
        </w:rPr>
        <w:t xml:space="preserve">Supreme Court Judge </w:t>
      </w:r>
      <w:r w:rsidR="00243EBD" w:rsidRPr="00243EBD">
        <w:rPr>
          <w:rFonts w:ascii="Times New Roman" w:hAnsi="Times New Roman"/>
          <w:sz w:val="24"/>
          <w:szCs w:val="24"/>
        </w:rPr>
        <w:t>Valdete</w:t>
      </w:r>
      <w:r w:rsidR="00243EBD">
        <w:rPr>
          <w:rFonts w:ascii="Times New Roman" w:hAnsi="Times New Roman"/>
          <w:sz w:val="24"/>
          <w:szCs w:val="24"/>
        </w:rPr>
        <w:t xml:space="preserve"> Daka</w:t>
      </w:r>
      <w:r w:rsidR="00CB4EE8">
        <w:rPr>
          <w:rFonts w:ascii="Times New Roman" w:hAnsi="Times New Roman"/>
          <w:sz w:val="24"/>
          <w:szCs w:val="24"/>
        </w:rPr>
        <w:t xml:space="preserve"> (Presiding), </w:t>
      </w:r>
      <w:r>
        <w:rPr>
          <w:rFonts w:ascii="Times New Roman" w:hAnsi="Times New Roman"/>
          <w:sz w:val="24"/>
          <w:szCs w:val="24"/>
        </w:rPr>
        <w:t>EULEX Judge Elka Filcheva</w:t>
      </w:r>
      <w:r w:rsidRPr="00E53DDB">
        <w:rPr>
          <w:rFonts w:ascii="Times New Roman" w:hAnsi="Times New Roman"/>
          <w:sz w:val="24"/>
          <w:szCs w:val="24"/>
        </w:rPr>
        <w:t>–</w:t>
      </w:r>
      <w:r w:rsidRPr="0035556B">
        <w:rPr>
          <w:rFonts w:ascii="Times New Roman" w:hAnsi="Times New Roman"/>
          <w:sz w:val="24"/>
          <w:szCs w:val="24"/>
        </w:rPr>
        <w:t>Ermenkova</w:t>
      </w:r>
      <w:r>
        <w:rPr>
          <w:rFonts w:ascii="Times New Roman" w:hAnsi="Times New Roman"/>
          <w:sz w:val="24"/>
          <w:szCs w:val="24"/>
        </w:rPr>
        <w:t xml:space="preserve"> (Reporting</w:t>
      </w:r>
      <w:r w:rsidR="00405EEB">
        <w:rPr>
          <w:rFonts w:ascii="Times New Roman" w:hAnsi="Times New Roman"/>
          <w:sz w:val="24"/>
          <w:szCs w:val="24"/>
        </w:rPr>
        <w:t>/Dissenting</w:t>
      </w:r>
      <w:r w:rsidR="00CB4EE8">
        <w:rPr>
          <w:rFonts w:ascii="Times New Roman" w:hAnsi="Times New Roman"/>
          <w:sz w:val="24"/>
          <w:szCs w:val="24"/>
        </w:rPr>
        <w:t>)</w:t>
      </w:r>
      <w:r>
        <w:rPr>
          <w:rFonts w:ascii="Times New Roman" w:hAnsi="Times New Roman"/>
          <w:sz w:val="24"/>
          <w:szCs w:val="24"/>
        </w:rPr>
        <w:t xml:space="preserve"> and </w:t>
      </w:r>
      <w:r w:rsidR="00243EBD">
        <w:rPr>
          <w:rFonts w:ascii="Times New Roman" w:hAnsi="Times New Roman"/>
          <w:sz w:val="24"/>
          <w:szCs w:val="24"/>
        </w:rPr>
        <w:t>Supreme Court Judge Emine Mustafa</w:t>
      </w:r>
      <w:r>
        <w:rPr>
          <w:rFonts w:ascii="Times New Roman" w:hAnsi="Times New Roman"/>
          <w:sz w:val="24"/>
          <w:szCs w:val="24"/>
        </w:rPr>
        <w:t xml:space="preserve">, assisted by EULEX Legal Officer Maja Måhl as the </w:t>
      </w:r>
      <w:r w:rsidR="00CB4EE8">
        <w:rPr>
          <w:rFonts w:ascii="Times New Roman" w:hAnsi="Times New Roman"/>
          <w:sz w:val="24"/>
          <w:szCs w:val="24"/>
        </w:rPr>
        <w:t>r</w:t>
      </w:r>
      <w:r>
        <w:rPr>
          <w:rFonts w:ascii="Times New Roman" w:hAnsi="Times New Roman"/>
          <w:sz w:val="24"/>
          <w:szCs w:val="24"/>
        </w:rPr>
        <w:t xml:space="preserve">ecording </w:t>
      </w:r>
      <w:r w:rsidR="00CB4EE8">
        <w:rPr>
          <w:rFonts w:ascii="Times New Roman" w:hAnsi="Times New Roman"/>
          <w:sz w:val="24"/>
          <w:szCs w:val="24"/>
        </w:rPr>
        <w:t>o</w:t>
      </w:r>
      <w:r>
        <w:rPr>
          <w:rFonts w:ascii="Times New Roman" w:hAnsi="Times New Roman"/>
          <w:sz w:val="24"/>
          <w:szCs w:val="24"/>
        </w:rPr>
        <w:t>fficer,</w:t>
      </w:r>
    </w:p>
    <w:p w:rsidR="002D0DAF" w:rsidRDefault="002D0DAF" w:rsidP="002D0DAF">
      <w:pPr>
        <w:spacing w:after="0"/>
        <w:jc w:val="both"/>
        <w:rPr>
          <w:rFonts w:ascii="Times New Roman" w:hAnsi="Times New Roman"/>
          <w:sz w:val="24"/>
          <w:szCs w:val="24"/>
        </w:rPr>
      </w:pPr>
    </w:p>
    <w:p w:rsidR="002D0DAF" w:rsidRDefault="002D0DAF" w:rsidP="002D0DAF">
      <w:pPr>
        <w:spacing w:after="0"/>
        <w:jc w:val="both"/>
        <w:rPr>
          <w:rFonts w:ascii="Times New Roman" w:hAnsi="Times New Roman"/>
          <w:sz w:val="24"/>
          <w:szCs w:val="24"/>
        </w:rPr>
      </w:pPr>
      <w:r w:rsidRPr="00BE651E">
        <w:rPr>
          <w:rFonts w:ascii="Times New Roman" w:hAnsi="Times New Roman"/>
          <w:i/>
          <w:sz w:val="24"/>
          <w:szCs w:val="24"/>
        </w:rPr>
        <w:t xml:space="preserve">in the criminal </w:t>
      </w:r>
      <w:r w:rsidRPr="009223F4">
        <w:rPr>
          <w:rFonts w:ascii="Times New Roman" w:hAnsi="Times New Roman"/>
          <w:i/>
          <w:sz w:val="24"/>
          <w:szCs w:val="24"/>
        </w:rPr>
        <w:t>case against;</w:t>
      </w:r>
    </w:p>
    <w:p w:rsidR="002D0DAF" w:rsidRDefault="002D0DAF" w:rsidP="002D0DAF">
      <w:pPr>
        <w:spacing w:after="0"/>
        <w:jc w:val="both"/>
        <w:rPr>
          <w:rFonts w:ascii="Times New Roman" w:hAnsi="Times New Roman"/>
          <w:sz w:val="24"/>
          <w:szCs w:val="24"/>
        </w:rPr>
      </w:pPr>
    </w:p>
    <w:p w:rsidR="002D0DAF" w:rsidRPr="00DE506B" w:rsidRDefault="00D82D52" w:rsidP="006A444E">
      <w:pPr>
        <w:pStyle w:val="ListParagraph"/>
        <w:numPr>
          <w:ilvl w:val="0"/>
          <w:numId w:val="2"/>
        </w:numPr>
        <w:spacing w:after="0"/>
        <w:ind w:left="984"/>
        <w:rPr>
          <w:rFonts w:ascii="Times New Roman" w:hAnsi="Times New Roman"/>
          <w:sz w:val="24"/>
          <w:szCs w:val="24"/>
        </w:rPr>
      </w:pPr>
      <w:r w:rsidRPr="00D82D52">
        <w:rPr>
          <w:rFonts w:ascii="Times New Roman" w:hAnsi="Times New Roman"/>
          <w:b/>
          <w:sz w:val="24"/>
          <w:szCs w:val="24"/>
        </w:rPr>
        <w:t>L.</w:t>
      </w:r>
      <w:r>
        <w:rPr>
          <w:rFonts w:ascii="Times New Roman" w:hAnsi="Times New Roman"/>
          <w:b/>
          <w:sz w:val="24"/>
          <w:szCs w:val="24"/>
        </w:rPr>
        <w:t>D.</w:t>
      </w:r>
      <w:r w:rsidR="002D0DAF" w:rsidRPr="00AD0C5F">
        <w:rPr>
          <w:rFonts w:ascii="Times New Roman" w:hAnsi="Times New Roman"/>
          <w:sz w:val="24"/>
          <w:szCs w:val="24"/>
        </w:rPr>
        <w:t xml:space="preserve">, </w:t>
      </w:r>
      <w:r>
        <w:rPr>
          <w:rFonts w:ascii="Times New Roman" w:hAnsi="Times New Roman"/>
          <w:sz w:val="24"/>
          <w:szCs w:val="24"/>
        </w:rPr>
        <w:t>[</w:t>
      </w:r>
      <w:r w:rsidR="002D0DAF" w:rsidRPr="00AD0C5F">
        <w:rPr>
          <w:rFonts w:ascii="Times New Roman" w:hAnsi="Times New Roman"/>
          <w:sz w:val="24"/>
          <w:szCs w:val="24"/>
        </w:rPr>
        <w:t xml:space="preserve">ID </w:t>
      </w:r>
      <w:r w:rsidR="005D0778">
        <w:rPr>
          <w:rFonts w:ascii="Times New Roman" w:hAnsi="Times New Roman"/>
          <w:sz w:val="24"/>
          <w:szCs w:val="24"/>
        </w:rPr>
        <w:t>no.</w:t>
      </w:r>
      <w:r>
        <w:rPr>
          <w:rFonts w:ascii="Times New Roman" w:hAnsi="Times New Roman"/>
          <w:sz w:val="24"/>
          <w:szCs w:val="24"/>
        </w:rPr>
        <w:t>/Place of Birth/Residence]</w:t>
      </w:r>
      <w:r w:rsidR="005D0778">
        <w:rPr>
          <w:rFonts w:ascii="Times New Roman" w:hAnsi="Times New Roman"/>
          <w:sz w:val="24"/>
          <w:szCs w:val="24"/>
        </w:rPr>
        <w:t>;</w:t>
      </w:r>
    </w:p>
    <w:p w:rsidR="002D0DAF" w:rsidRPr="005D0778" w:rsidRDefault="00D82D52" w:rsidP="006A444E">
      <w:pPr>
        <w:pStyle w:val="ListParagraph"/>
        <w:numPr>
          <w:ilvl w:val="0"/>
          <w:numId w:val="2"/>
        </w:numPr>
        <w:spacing w:after="0"/>
        <w:ind w:left="984"/>
        <w:rPr>
          <w:rFonts w:ascii="Times New Roman" w:hAnsi="Times New Roman"/>
          <w:sz w:val="24"/>
          <w:szCs w:val="24"/>
        </w:rPr>
      </w:pPr>
      <w:r>
        <w:rPr>
          <w:rFonts w:ascii="Times New Roman" w:hAnsi="Times New Roman"/>
          <w:b/>
          <w:sz w:val="24"/>
          <w:szCs w:val="24"/>
        </w:rPr>
        <w:t>A.D.</w:t>
      </w:r>
      <w:r w:rsidR="00210436" w:rsidRPr="005D0778">
        <w:rPr>
          <w:rFonts w:ascii="Times New Roman" w:hAnsi="Times New Roman"/>
          <w:sz w:val="24"/>
          <w:szCs w:val="24"/>
        </w:rPr>
        <w:t xml:space="preserve">, </w:t>
      </w:r>
      <w:r>
        <w:rPr>
          <w:rFonts w:ascii="Times New Roman" w:hAnsi="Times New Roman"/>
          <w:sz w:val="24"/>
          <w:szCs w:val="24"/>
        </w:rPr>
        <w:t>[</w:t>
      </w:r>
      <w:r w:rsidRPr="00AD0C5F">
        <w:rPr>
          <w:rFonts w:ascii="Times New Roman" w:hAnsi="Times New Roman"/>
          <w:sz w:val="24"/>
          <w:szCs w:val="24"/>
        </w:rPr>
        <w:t xml:space="preserve">ID </w:t>
      </w:r>
      <w:r>
        <w:rPr>
          <w:rFonts w:ascii="Times New Roman" w:hAnsi="Times New Roman"/>
          <w:sz w:val="24"/>
          <w:szCs w:val="24"/>
        </w:rPr>
        <w:t>no./Place of Birth/Residence]</w:t>
      </w:r>
      <w:r w:rsidR="005D0778">
        <w:rPr>
          <w:rFonts w:ascii="Times New Roman" w:hAnsi="Times New Roman"/>
          <w:sz w:val="24"/>
          <w:szCs w:val="24"/>
        </w:rPr>
        <w:t>;</w:t>
      </w:r>
    </w:p>
    <w:p w:rsidR="002D0DAF" w:rsidRPr="00DE506B" w:rsidRDefault="002D0DAF" w:rsidP="006A444E">
      <w:pPr>
        <w:pStyle w:val="ListParagraph"/>
        <w:numPr>
          <w:ilvl w:val="0"/>
          <w:numId w:val="2"/>
        </w:numPr>
        <w:spacing w:after="0"/>
        <w:ind w:left="984"/>
        <w:rPr>
          <w:rFonts w:ascii="Times New Roman" w:hAnsi="Times New Roman"/>
          <w:sz w:val="24"/>
          <w:szCs w:val="24"/>
        </w:rPr>
      </w:pPr>
      <w:r>
        <w:rPr>
          <w:rFonts w:ascii="Times New Roman" w:hAnsi="Times New Roman"/>
          <w:b/>
          <w:sz w:val="24"/>
          <w:szCs w:val="24"/>
        </w:rPr>
        <w:t>D</w:t>
      </w:r>
      <w:r w:rsidR="00D82D52">
        <w:rPr>
          <w:rFonts w:ascii="Times New Roman" w:hAnsi="Times New Roman"/>
          <w:b/>
          <w:sz w:val="24"/>
          <w:szCs w:val="24"/>
        </w:rPr>
        <w:t>.</w:t>
      </w:r>
      <w:r>
        <w:rPr>
          <w:rFonts w:ascii="Times New Roman" w:hAnsi="Times New Roman"/>
          <w:b/>
          <w:sz w:val="24"/>
          <w:szCs w:val="24"/>
        </w:rPr>
        <w:t>J</w:t>
      </w:r>
      <w:r w:rsidR="00D82D52">
        <w:rPr>
          <w:rFonts w:ascii="Times New Roman" w:hAnsi="Times New Roman"/>
          <w:b/>
          <w:sz w:val="24"/>
          <w:szCs w:val="24"/>
        </w:rPr>
        <w:t>.</w:t>
      </w:r>
      <w:r>
        <w:rPr>
          <w:rFonts w:ascii="Times New Roman" w:hAnsi="Times New Roman"/>
          <w:sz w:val="24"/>
          <w:szCs w:val="24"/>
        </w:rPr>
        <w:t xml:space="preserve">, </w:t>
      </w:r>
      <w:r w:rsidR="00D82D52">
        <w:rPr>
          <w:rFonts w:ascii="Times New Roman" w:hAnsi="Times New Roman"/>
          <w:sz w:val="24"/>
          <w:szCs w:val="24"/>
        </w:rPr>
        <w:t>[</w:t>
      </w:r>
      <w:r w:rsidR="00D82D52" w:rsidRPr="00AD0C5F">
        <w:rPr>
          <w:rFonts w:ascii="Times New Roman" w:hAnsi="Times New Roman"/>
          <w:sz w:val="24"/>
          <w:szCs w:val="24"/>
        </w:rPr>
        <w:t xml:space="preserve">ID </w:t>
      </w:r>
      <w:r w:rsidR="00D82D52">
        <w:rPr>
          <w:rFonts w:ascii="Times New Roman" w:hAnsi="Times New Roman"/>
          <w:sz w:val="24"/>
          <w:szCs w:val="24"/>
        </w:rPr>
        <w:t>no./Place of Birth/Residence]</w:t>
      </w:r>
      <w:r w:rsidR="005D0778">
        <w:rPr>
          <w:rFonts w:ascii="Times New Roman" w:hAnsi="Times New Roman"/>
          <w:sz w:val="24"/>
          <w:szCs w:val="24"/>
        </w:rPr>
        <w:t>;</w:t>
      </w:r>
    </w:p>
    <w:p w:rsidR="002D0DAF" w:rsidRPr="00DE506B" w:rsidRDefault="002D0DAF" w:rsidP="006A444E">
      <w:pPr>
        <w:pStyle w:val="ListParagraph"/>
        <w:numPr>
          <w:ilvl w:val="0"/>
          <w:numId w:val="2"/>
        </w:numPr>
        <w:spacing w:after="0"/>
        <w:ind w:left="984"/>
        <w:rPr>
          <w:rFonts w:ascii="Times New Roman" w:hAnsi="Times New Roman"/>
          <w:sz w:val="24"/>
          <w:szCs w:val="24"/>
        </w:rPr>
      </w:pPr>
      <w:r>
        <w:rPr>
          <w:rFonts w:ascii="Times New Roman" w:hAnsi="Times New Roman"/>
          <w:b/>
          <w:sz w:val="24"/>
          <w:szCs w:val="24"/>
        </w:rPr>
        <w:t>I</w:t>
      </w:r>
      <w:r w:rsidR="00D82D52">
        <w:rPr>
          <w:rFonts w:ascii="Times New Roman" w:hAnsi="Times New Roman"/>
          <w:b/>
          <w:sz w:val="24"/>
          <w:szCs w:val="24"/>
        </w:rPr>
        <w:t>.</w:t>
      </w:r>
      <w:r>
        <w:rPr>
          <w:rFonts w:ascii="Times New Roman" w:hAnsi="Times New Roman"/>
          <w:b/>
          <w:sz w:val="24"/>
          <w:szCs w:val="24"/>
        </w:rPr>
        <w:t>R</w:t>
      </w:r>
      <w:r w:rsidR="00D82D52">
        <w:rPr>
          <w:rFonts w:ascii="Times New Roman" w:hAnsi="Times New Roman"/>
          <w:b/>
          <w:sz w:val="24"/>
          <w:szCs w:val="24"/>
        </w:rPr>
        <w:t>.</w:t>
      </w:r>
      <w:r>
        <w:rPr>
          <w:rFonts w:ascii="Times New Roman" w:hAnsi="Times New Roman"/>
          <w:sz w:val="24"/>
          <w:szCs w:val="24"/>
        </w:rPr>
        <w:t xml:space="preserve">, </w:t>
      </w:r>
      <w:r w:rsidR="00D82D52">
        <w:rPr>
          <w:rFonts w:ascii="Times New Roman" w:hAnsi="Times New Roman"/>
          <w:sz w:val="24"/>
          <w:szCs w:val="24"/>
        </w:rPr>
        <w:t>[</w:t>
      </w:r>
      <w:r w:rsidR="00D82D52" w:rsidRPr="00AD0C5F">
        <w:rPr>
          <w:rFonts w:ascii="Times New Roman" w:hAnsi="Times New Roman"/>
          <w:sz w:val="24"/>
          <w:szCs w:val="24"/>
        </w:rPr>
        <w:t xml:space="preserve">ID </w:t>
      </w:r>
      <w:r w:rsidR="00D82D52">
        <w:rPr>
          <w:rFonts w:ascii="Times New Roman" w:hAnsi="Times New Roman"/>
          <w:sz w:val="24"/>
          <w:szCs w:val="24"/>
        </w:rPr>
        <w:t>no./Place of Birth/Residence]</w:t>
      </w:r>
      <w:r w:rsidR="005D0778">
        <w:rPr>
          <w:rFonts w:ascii="Times New Roman" w:hAnsi="Times New Roman"/>
          <w:sz w:val="24"/>
          <w:szCs w:val="24"/>
        </w:rPr>
        <w:t>;</w:t>
      </w:r>
    </w:p>
    <w:p w:rsidR="002D0DAF" w:rsidRPr="00DE506B" w:rsidRDefault="002D0DAF" w:rsidP="006A444E">
      <w:pPr>
        <w:pStyle w:val="ListParagraph"/>
        <w:numPr>
          <w:ilvl w:val="0"/>
          <w:numId w:val="2"/>
        </w:numPr>
        <w:spacing w:after="0"/>
        <w:ind w:left="984"/>
        <w:rPr>
          <w:rFonts w:ascii="Times New Roman" w:hAnsi="Times New Roman"/>
          <w:sz w:val="24"/>
          <w:szCs w:val="24"/>
        </w:rPr>
      </w:pPr>
      <w:r>
        <w:rPr>
          <w:rFonts w:ascii="Times New Roman" w:hAnsi="Times New Roman"/>
          <w:b/>
          <w:sz w:val="24"/>
          <w:szCs w:val="24"/>
        </w:rPr>
        <w:t>S</w:t>
      </w:r>
      <w:r w:rsidR="00D82D52">
        <w:rPr>
          <w:rFonts w:ascii="Times New Roman" w:hAnsi="Times New Roman"/>
          <w:b/>
          <w:sz w:val="24"/>
          <w:szCs w:val="24"/>
        </w:rPr>
        <w:t>.</w:t>
      </w:r>
      <w:r>
        <w:rPr>
          <w:rFonts w:ascii="Times New Roman" w:hAnsi="Times New Roman"/>
          <w:b/>
          <w:sz w:val="24"/>
          <w:szCs w:val="24"/>
        </w:rPr>
        <w:t>H</w:t>
      </w:r>
      <w:r w:rsidR="00D82D52">
        <w:rPr>
          <w:rFonts w:ascii="Times New Roman" w:hAnsi="Times New Roman"/>
          <w:b/>
          <w:sz w:val="24"/>
          <w:szCs w:val="24"/>
        </w:rPr>
        <w:t>.</w:t>
      </w:r>
      <w:r w:rsidR="00210436">
        <w:rPr>
          <w:rFonts w:ascii="Times New Roman" w:hAnsi="Times New Roman"/>
          <w:sz w:val="24"/>
          <w:szCs w:val="24"/>
        </w:rPr>
        <w:t xml:space="preserve">, </w:t>
      </w:r>
      <w:r w:rsidR="00D82D52">
        <w:rPr>
          <w:rFonts w:ascii="Times New Roman" w:hAnsi="Times New Roman"/>
          <w:sz w:val="24"/>
          <w:szCs w:val="24"/>
        </w:rPr>
        <w:t>[</w:t>
      </w:r>
      <w:r w:rsidR="00D82D52" w:rsidRPr="00AD0C5F">
        <w:rPr>
          <w:rFonts w:ascii="Times New Roman" w:hAnsi="Times New Roman"/>
          <w:sz w:val="24"/>
          <w:szCs w:val="24"/>
        </w:rPr>
        <w:t xml:space="preserve">ID </w:t>
      </w:r>
      <w:r w:rsidR="00D82D52">
        <w:rPr>
          <w:rFonts w:ascii="Times New Roman" w:hAnsi="Times New Roman"/>
          <w:sz w:val="24"/>
          <w:szCs w:val="24"/>
        </w:rPr>
        <w:t>no.</w:t>
      </w:r>
      <w:r w:rsidR="00D82D52" w:rsidRPr="00D82D52">
        <w:rPr>
          <w:rFonts w:ascii="Times New Roman" w:hAnsi="Times New Roman"/>
          <w:sz w:val="24"/>
          <w:szCs w:val="24"/>
        </w:rPr>
        <w:t xml:space="preserve"> </w:t>
      </w:r>
      <w:r w:rsidR="00D82D52">
        <w:rPr>
          <w:rFonts w:ascii="Times New Roman" w:hAnsi="Times New Roman"/>
          <w:sz w:val="24"/>
          <w:szCs w:val="24"/>
        </w:rPr>
        <w:t>/Place of Birth/Residence]</w:t>
      </w:r>
      <w:r w:rsidR="005D0778">
        <w:rPr>
          <w:rFonts w:ascii="Times New Roman" w:hAnsi="Times New Roman"/>
          <w:sz w:val="24"/>
          <w:szCs w:val="24"/>
        </w:rPr>
        <w:t>;</w:t>
      </w:r>
    </w:p>
    <w:p w:rsidR="002D0DAF" w:rsidRPr="00DE506B" w:rsidRDefault="005B3F1B" w:rsidP="006A444E">
      <w:pPr>
        <w:pStyle w:val="ListParagraph"/>
        <w:numPr>
          <w:ilvl w:val="0"/>
          <w:numId w:val="2"/>
        </w:numPr>
        <w:spacing w:after="0"/>
        <w:ind w:left="984"/>
        <w:rPr>
          <w:rFonts w:ascii="Times New Roman" w:hAnsi="Times New Roman"/>
          <w:sz w:val="24"/>
          <w:szCs w:val="24"/>
        </w:rPr>
      </w:pPr>
      <w:r w:rsidRPr="00A509DF">
        <w:rPr>
          <w:rFonts w:ascii="Times New Roman" w:hAnsi="Times New Roman"/>
          <w:b/>
          <w:sz w:val="24"/>
          <w:szCs w:val="24"/>
        </w:rPr>
        <w:t>I.B.</w:t>
      </w:r>
      <w:r w:rsidR="002D0DAF">
        <w:rPr>
          <w:rFonts w:ascii="Times New Roman" w:hAnsi="Times New Roman"/>
          <w:sz w:val="24"/>
          <w:szCs w:val="24"/>
        </w:rPr>
        <w:t xml:space="preserve">, </w:t>
      </w:r>
      <w:r w:rsidR="00D82D52">
        <w:rPr>
          <w:rFonts w:ascii="Times New Roman" w:hAnsi="Times New Roman"/>
          <w:sz w:val="24"/>
          <w:szCs w:val="24"/>
        </w:rPr>
        <w:t>[</w:t>
      </w:r>
      <w:r w:rsidR="00D82D52" w:rsidRPr="00AD0C5F">
        <w:rPr>
          <w:rFonts w:ascii="Times New Roman" w:hAnsi="Times New Roman"/>
          <w:sz w:val="24"/>
          <w:szCs w:val="24"/>
        </w:rPr>
        <w:t xml:space="preserve">ID </w:t>
      </w:r>
      <w:r w:rsidR="00D82D52">
        <w:rPr>
          <w:rFonts w:ascii="Times New Roman" w:hAnsi="Times New Roman"/>
          <w:sz w:val="24"/>
          <w:szCs w:val="24"/>
        </w:rPr>
        <w:t>no./Place of Birth/Residence]</w:t>
      </w:r>
      <w:r w:rsidR="005D0778">
        <w:rPr>
          <w:rFonts w:ascii="Times New Roman" w:hAnsi="Times New Roman"/>
          <w:sz w:val="24"/>
          <w:szCs w:val="24"/>
        </w:rPr>
        <w:t>;</w:t>
      </w:r>
    </w:p>
    <w:p w:rsidR="002D0DAF" w:rsidRPr="005D0778" w:rsidRDefault="005B3F1B" w:rsidP="006A444E">
      <w:pPr>
        <w:pStyle w:val="ListParagraph"/>
        <w:numPr>
          <w:ilvl w:val="0"/>
          <w:numId w:val="2"/>
        </w:numPr>
        <w:spacing w:after="0"/>
        <w:ind w:left="984"/>
        <w:rPr>
          <w:rFonts w:ascii="Times New Roman" w:hAnsi="Times New Roman"/>
          <w:sz w:val="24"/>
          <w:szCs w:val="24"/>
        </w:rPr>
      </w:pPr>
      <w:r w:rsidRPr="00A509DF">
        <w:rPr>
          <w:rFonts w:ascii="Times New Roman" w:hAnsi="Times New Roman"/>
          <w:b/>
          <w:sz w:val="24"/>
          <w:szCs w:val="24"/>
        </w:rPr>
        <w:t>S.D.</w:t>
      </w:r>
      <w:r w:rsidR="002D0DAF" w:rsidRPr="005D0778">
        <w:rPr>
          <w:rFonts w:ascii="Times New Roman" w:hAnsi="Times New Roman"/>
          <w:sz w:val="24"/>
          <w:szCs w:val="24"/>
        </w:rPr>
        <w:t xml:space="preserve">, </w:t>
      </w:r>
      <w:r w:rsidR="00D82D52">
        <w:rPr>
          <w:rFonts w:ascii="Times New Roman" w:hAnsi="Times New Roman"/>
          <w:sz w:val="24"/>
          <w:szCs w:val="24"/>
        </w:rPr>
        <w:t>[</w:t>
      </w:r>
      <w:r w:rsidR="00D82D52" w:rsidRPr="00AD0C5F">
        <w:rPr>
          <w:rFonts w:ascii="Times New Roman" w:hAnsi="Times New Roman"/>
          <w:sz w:val="24"/>
          <w:szCs w:val="24"/>
        </w:rPr>
        <w:t xml:space="preserve">ID </w:t>
      </w:r>
      <w:r w:rsidR="00D82D52">
        <w:rPr>
          <w:rFonts w:ascii="Times New Roman" w:hAnsi="Times New Roman"/>
          <w:sz w:val="24"/>
          <w:szCs w:val="24"/>
        </w:rPr>
        <w:t>no./Place of Birth/Residence]</w:t>
      </w:r>
      <w:r w:rsidR="005D0778">
        <w:rPr>
          <w:rFonts w:ascii="Times New Roman" w:hAnsi="Times New Roman"/>
          <w:sz w:val="24"/>
          <w:szCs w:val="24"/>
        </w:rPr>
        <w:t>;</w:t>
      </w:r>
    </w:p>
    <w:p w:rsidR="00AC05E2" w:rsidRPr="00855932" w:rsidRDefault="00AC05E2" w:rsidP="009C32FE">
      <w:pPr>
        <w:spacing w:after="0"/>
        <w:jc w:val="both"/>
        <w:rPr>
          <w:rFonts w:ascii="Times New Roman" w:hAnsi="Times New Roman"/>
          <w:sz w:val="24"/>
          <w:szCs w:val="24"/>
        </w:rPr>
      </w:pPr>
    </w:p>
    <w:p w:rsidR="005D0778" w:rsidRDefault="00C10CB0" w:rsidP="002D0DAF">
      <w:pPr>
        <w:spacing w:after="0"/>
        <w:jc w:val="both"/>
        <w:rPr>
          <w:rFonts w:ascii="Times New Roman" w:hAnsi="Times New Roman"/>
          <w:sz w:val="24"/>
          <w:szCs w:val="24"/>
        </w:rPr>
      </w:pPr>
      <w:r w:rsidRPr="00BE651E">
        <w:rPr>
          <w:rFonts w:ascii="Times New Roman" w:hAnsi="Times New Roman"/>
          <w:i/>
          <w:sz w:val="24"/>
          <w:szCs w:val="24"/>
        </w:rPr>
        <w:t>acting upon</w:t>
      </w:r>
      <w:r w:rsidR="00317762" w:rsidRPr="002D0DAF">
        <w:rPr>
          <w:rFonts w:ascii="Times New Roman" w:hAnsi="Times New Roman"/>
          <w:sz w:val="24"/>
          <w:szCs w:val="24"/>
        </w:rPr>
        <w:t xml:space="preserve"> </w:t>
      </w:r>
      <w:r w:rsidR="00246A7B">
        <w:rPr>
          <w:rFonts w:ascii="Times New Roman" w:hAnsi="Times New Roman"/>
          <w:sz w:val="24"/>
          <w:szCs w:val="24"/>
        </w:rPr>
        <w:t>r</w:t>
      </w:r>
      <w:r w:rsidRPr="002D0DAF">
        <w:rPr>
          <w:rFonts w:ascii="Times New Roman" w:hAnsi="Times New Roman"/>
          <w:sz w:val="24"/>
          <w:szCs w:val="24"/>
        </w:rPr>
        <w:t>equest</w:t>
      </w:r>
      <w:r w:rsidR="00317762" w:rsidRPr="002D0DAF">
        <w:rPr>
          <w:rFonts w:ascii="Times New Roman" w:hAnsi="Times New Roman"/>
          <w:sz w:val="24"/>
          <w:szCs w:val="24"/>
        </w:rPr>
        <w:t xml:space="preserve">s for </w:t>
      </w:r>
      <w:r w:rsidR="00246A7B">
        <w:rPr>
          <w:rFonts w:ascii="Times New Roman" w:hAnsi="Times New Roman"/>
          <w:sz w:val="24"/>
          <w:szCs w:val="24"/>
        </w:rPr>
        <w:t>p</w:t>
      </w:r>
      <w:r w:rsidR="00521299" w:rsidRPr="002D0DAF">
        <w:rPr>
          <w:rFonts w:ascii="Times New Roman" w:hAnsi="Times New Roman"/>
          <w:sz w:val="24"/>
          <w:szCs w:val="24"/>
        </w:rPr>
        <w:t xml:space="preserve">rotection of </w:t>
      </w:r>
      <w:r w:rsidR="00246A7B">
        <w:rPr>
          <w:rFonts w:ascii="Times New Roman" w:hAnsi="Times New Roman"/>
          <w:sz w:val="24"/>
          <w:szCs w:val="24"/>
        </w:rPr>
        <w:t>l</w:t>
      </w:r>
      <w:r w:rsidR="00521299" w:rsidRPr="002D0DAF">
        <w:rPr>
          <w:rFonts w:ascii="Times New Roman" w:hAnsi="Times New Roman"/>
          <w:sz w:val="24"/>
          <w:szCs w:val="24"/>
        </w:rPr>
        <w:t>e</w:t>
      </w:r>
      <w:r w:rsidRPr="002D0DAF">
        <w:rPr>
          <w:rFonts w:ascii="Times New Roman" w:hAnsi="Times New Roman"/>
          <w:sz w:val="24"/>
          <w:szCs w:val="24"/>
        </w:rPr>
        <w:t>gality</w:t>
      </w:r>
      <w:r w:rsidR="00317762" w:rsidRPr="002D0DAF">
        <w:rPr>
          <w:rFonts w:ascii="Times New Roman" w:hAnsi="Times New Roman"/>
          <w:sz w:val="24"/>
          <w:szCs w:val="24"/>
        </w:rPr>
        <w:t xml:space="preserve"> </w:t>
      </w:r>
      <w:r w:rsidR="00A01826" w:rsidRPr="002D0DAF">
        <w:rPr>
          <w:rFonts w:ascii="Times New Roman" w:hAnsi="Times New Roman"/>
          <w:sz w:val="24"/>
          <w:szCs w:val="24"/>
        </w:rPr>
        <w:t xml:space="preserve">filed </w:t>
      </w:r>
    </w:p>
    <w:p w:rsidR="005D0778" w:rsidRDefault="00BE651E" w:rsidP="005D0778">
      <w:pPr>
        <w:pStyle w:val="ListParagraph"/>
        <w:numPr>
          <w:ilvl w:val="0"/>
          <w:numId w:val="12"/>
        </w:numPr>
        <w:spacing w:after="0"/>
        <w:jc w:val="both"/>
        <w:rPr>
          <w:rFonts w:ascii="Times New Roman" w:hAnsi="Times New Roman"/>
          <w:sz w:val="24"/>
          <w:szCs w:val="24"/>
        </w:rPr>
      </w:pPr>
      <w:r w:rsidRPr="002D0DAF">
        <w:rPr>
          <w:rFonts w:ascii="Times New Roman" w:hAnsi="Times New Roman"/>
          <w:sz w:val="24"/>
          <w:szCs w:val="24"/>
        </w:rPr>
        <w:t>by</w:t>
      </w:r>
      <w:r w:rsidRPr="005D0778">
        <w:rPr>
          <w:rFonts w:ascii="Times New Roman" w:hAnsi="Times New Roman"/>
          <w:sz w:val="24"/>
          <w:szCs w:val="24"/>
        </w:rPr>
        <w:t xml:space="preserve"> defence counsel </w:t>
      </w:r>
      <w:r w:rsidR="005B3F1B">
        <w:rPr>
          <w:rFonts w:ascii="Times New Roman" w:hAnsi="Times New Roman"/>
          <w:sz w:val="24"/>
          <w:szCs w:val="24"/>
        </w:rPr>
        <w:t>P.D.</w:t>
      </w:r>
      <w:r w:rsidRPr="005D0778">
        <w:rPr>
          <w:rFonts w:ascii="Times New Roman" w:hAnsi="Times New Roman"/>
          <w:sz w:val="24"/>
          <w:szCs w:val="24"/>
        </w:rPr>
        <w:t xml:space="preserve"> on behalf of </w:t>
      </w:r>
      <w:r w:rsidR="00D82D52">
        <w:rPr>
          <w:rFonts w:ascii="Times New Roman" w:hAnsi="Times New Roman"/>
          <w:sz w:val="24"/>
          <w:szCs w:val="24"/>
        </w:rPr>
        <w:t>A.D.</w:t>
      </w:r>
      <w:r w:rsidRPr="005D0778">
        <w:rPr>
          <w:rFonts w:ascii="Times New Roman" w:hAnsi="Times New Roman"/>
          <w:sz w:val="24"/>
          <w:szCs w:val="24"/>
        </w:rPr>
        <w:t xml:space="preserve"> </w:t>
      </w:r>
      <w:r w:rsidR="00855932" w:rsidRPr="005D0778">
        <w:rPr>
          <w:rFonts w:ascii="Times New Roman" w:hAnsi="Times New Roman"/>
          <w:sz w:val="24"/>
          <w:szCs w:val="24"/>
        </w:rPr>
        <w:t xml:space="preserve">on </w:t>
      </w:r>
      <w:r w:rsidR="00D70D6F">
        <w:rPr>
          <w:rFonts w:ascii="Times New Roman" w:hAnsi="Times New Roman"/>
          <w:sz w:val="24"/>
          <w:szCs w:val="24"/>
        </w:rPr>
        <w:t>8</w:t>
      </w:r>
      <w:r w:rsidR="00855932" w:rsidRPr="005D0778">
        <w:rPr>
          <w:rFonts w:ascii="Times New Roman" w:hAnsi="Times New Roman"/>
          <w:sz w:val="24"/>
          <w:szCs w:val="24"/>
        </w:rPr>
        <w:t xml:space="preserve"> March 2016</w:t>
      </w:r>
      <w:r w:rsidR="002D0DAF" w:rsidRPr="005D0778">
        <w:rPr>
          <w:rFonts w:ascii="Times New Roman" w:hAnsi="Times New Roman"/>
          <w:sz w:val="24"/>
          <w:szCs w:val="24"/>
        </w:rPr>
        <w:t xml:space="preserve">, </w:t>
      </w:r>
    </w:p>
    <w:p w:rsidR="005D0778" w:rsidRDefault="00BE651E" w:rsidP="005D0778">
      <w:pPr>
        <w:pStyle w:val="ListParagraph"/>
        <w:numPr>
          <w:ilvl w:val="0"/>
          <w:numId w:val="12"/>
        </w:numPr>
        <w:spacing w:after="0"/>
        <w:jc w:val="both"/>
        <w:rPr>
          <w:rFonts w:ascii="Times New Roman" w:hAnsi="Times New Roman"/>
          <w:sz w:val="24"/>
          <w:szCs w:val="24"/>
        </w:rPr>
      </w:pPr>
      <w:r w:rsidRPr="002D0DAF">
        <w:rPr>
          <w:rFonts w:ascii="Times New Roman" w:hAnsi="Times New Roman"/>
          <w:sz w:val="24"/>
          <w:szCs w:val="24"/>
        </w:rPr>
        <w:t>by</w:t>
      </w:r>
      <w:r w:rsidRPr="005D0778">
        <w:rPr>
          <w:rFonts w:ascii="Times New Roman" w:hAnsi="Times New Roman"/>
          <w:sz w:val="24"/>
          <w:szCs w:val="24"/>
        </w:rPr>
        <w:t xml:space="preserve"> </w:t>
      </w:r>
      <w:r w:rsidR="00D82D52">
        <w:rPr>
          <w:rFonts w:ascii="Times New Roman" w:hAnsi="Times New Roman"/>
          <w:sz w:val="24"/>
          <w:szCs w:val="24"/>
        </w:rPr>
        <w:t>L.D.</w:t>
      </w:r>
      <w:r w:rsidRPr="005D0778">
        <w:rPr>
          <w:rFonts w:ascii="Times New Roman" w:hAnsi="Times New Roman"/>
          <w:sz w:val="24"/>
          <w:szCs w:val="24"/>
        </w:rPr>
        <w:t xml:space="preserve"> through his defence counsels </w:t>
      </w:r>
      <w:r w:rsidR="005B3F1B">
        <w:rPr>
          <w:rFonts w:ascii="Times New Roman" w:hAnsi="Times New Roman"/>
          <w:sz w:val="24"/>
          <w:szCs w:val="24"/>
        </w:rPr>
        <w:t>L.S.</w:t>
      </w:r>
      <w:r w:rsidRPr="005D0778">
        <w:rPr>
          <w:rFonts w:ascii="Times New Roman" w:hAnsi="Times New Roman"/>
          <w:sz w:val="24"/>
          <w:szCs w:val="24"/>
        </w:rPr>
        <w:t xml:space="preserve"> and </w:t>
      </w:r>
      <w:r w:rsidR="005B3F1B">
        <w:rPr>
          <w:rFonts w:ascii="Times New Roman" w:hAnsi="Times New Roman"/>
          <w:sz w:val="24"/>
          <w:szCs w:val="24"/>
        </w:rPr>
        <w:t>B.I.</w:t>
      </w:r>
      <w:r w:rsidRPr="005D0778">
        <w:rPr>
          <w:rFonts w:ascii="Times New Roman" w:hAnsi="Times New Roman"/>
          <w:sz w:val="24"/>
          <w:szCs w:val="24"/>
        </w:rPr>
        <w:t xml:space="preserve"> on</w:t>
      </w:r>
      <w:r>
        <w:rPr>
          <w:rFonts w:ascii="Times New Roman" w:hAnsi="Times New Roman"/>
          <w:sz w:val="24"/>
          <w:szCs w:val="24"/>
        </w:rPr>
        <w:t xml:space="preserve"> </w:t>
      </w:r>
      <w:r w:rsidR="00855932" w:rsidRPr="005D0778">
        <w:rPr>
          <w:rFonts w:ascii="Times New Roman" w:hAnsi="Times New Roman"/>
          <w:sz w:val="24"/>
          <w:szCs w:val="24"/>
        </w:rPr>
        <w:t>5 April 2016</w:t>
      </w:r>
      <w:r w:rsidR="002D0DAF" w:rsidRPr="005D0778">
        <w:rPr>
          <w:rFonts w:ascii="Times New Roman" w:hAnsi="Times New Roman"/>
          <w:sz w:val="24"/>
          <w:szCs w:val="24"/>
        </w:rPr>
        <w:t xml:space="preserve">, </w:t>
      </w:r>
      <w:r w:rsidR="005D0778">
        <w:rPr>
          <w:rFonts w:ascii="Times New Roman" w:hAnsi="Times New Roman"/>
          <w:sz w:val="24"/>
          <w:szCs w:val="24"/>
        </w:rPr>
        <w:t>and</w:t>
      </w:r>
    </w:p>
    <w:p w:rsidR="002D0DAF" w:rsidRPr="005D0778" w:rsidRDefault="00BE651E" w:rsidP="005D0778">
      <w:pPr>
        <w:pStyle w:val="ListParagraph"/>
        <w:numPr>
          <w:ilvl w:val="0"/>
          <w:numId w:val="12"/>
        </w:numPr>
        <w:spacing w:after="0"/>
        <w:jc w:val="both"/>
        <w:rPr>
          <w:rFonts w:ascii="Times New Roman" w:hAnsi="Times New Roman"/>
          <w:sz w:val="24"/>
          <w:szCs w:val="24"/>
        </w:rPr>
      </w:pPr>
      <w:r w:rsidRPr="002D0DAF">
        <w:rPr>
          <w:rFonts w:ascii="Times New Roman" w:hAnsi="Times New Roman"/>
          <w:sz w:val="24"/>
          <w:szCs w:val="24"/>
        </w:rPr>
        <w:t>by</w:t>
      </w:r>
      <w:r>
        <w:rPr>
          <w:rFonts w:ascii="Times New Roman" w:hAnsi="Times New Roman"/>
          <w:sz w:val="24"/>
          <w:szCs w:val="24"/>
        </w:rPr>
        <w:t xml:space="preserve"> the</w:t>
      </w:r>
      <w:r w:rsidRPr="005D0778">
        <w:rPr>
          <w:rFonts w:ascii="Times New Roman" w:hAnsi="Times New Roman"/>
          <w:sz w:val="24"/>
          <w:szCs w:val="24"/>
        </w:rPr>
        <w:t xml:space="preserve"> Chief State Prosecutor </w:t>
      </w:r>
      <w:r>
        <w:rPr>
          <w:rFonts w:ascii="Times New Roman" w:hAnsi="Times New Roman"/>
          <w:sz w:val="24"/>
          <w:szCs w:val="24"/>
        </w:rPr>
        <w:t xml:space="preserve">on </w:t>
      </w:r>
      <w:r w:rsidR="00855932" w:rsidRPr="005D0778">
        <w:rPr>
          <w:rFonts w:ascii="Times New Roman" w:hAnsi="Times New Roman"/>
          <w:sz w:val="24"/>
          <w:szCs w:val="24"/>
        </w:rPr>
        <w:t>14 June 2016</w:t>
      </w:r>
      <w:r w:rsidR="00D70D6F">
        <w:rPr>
          <w:rFonts w:ascii="Times New Roman" w:hAnsi="Times New Roman"/>
          <w:sz w:val="24"/>
          <w:szCs w:val="24"/>
        </w:rPr>
        <w:t xml:space="preserve"> (dated 10 June 2016)</w:t>
      </w:r>
      <w:r w:rsidR="005D0778">
        <w:rPr>
          <w:rFonts w:ascii="Times New Roman" w:hAnsi="Times New Roman"/>
          <w:sz w:val="24"/>
          <w:szCs w:val="24"/>
        </w:rPr>
        <w:t>.</w:t>
      </w:r>
    </w:p>
    <w:p w:rsidR="00C35F6C" w:rsidRPr="00C35F6C" w:rsidRDefault="00C35F6C" w:rsidP="00C35F6C">
      <w:pPr>
        <w:spacing w:after="0"/>
        <w:jc w:val="both"/>
        <w:rPr>
          <w:rFonts w:ascii="Times New Roman" w:hAnsi="Times New Roman"/>
          <w:sz w:val="24"/>
          <w:szCs w:val="24"/>
        </w:rPr>
      </w:pPr>
    </w:p>
    <w:p w:rsidR="00D041C0" w:rsidRDefault="00C10CB0" w:rsidP="00AC05E2">
      <w:pPr>
        <w:spacing w:after="0"/>
        <w:jc w:val="both"/>
        <w:rPr>
          <w:rFonts w:ascii="Times New Roman" w:hAnsi="Times New Roman"/>
          <w:sz w:val="24"/>
          <w:szCs w:val="24"/>
        </w:rPr>
      </w:pPr>
      <w:r w:rsidRPr="00BE651E">
        <w:rPr>
          <w:rFonts w:ascii="Times New Roman" w:hAnsi="Times New Roman"/>
          <w:i/>
          <w:sz w:val="24"/>
          <w:szCs w:val="24"/>
        </w:rPr>
        <w:t>having considered</w:t>
      </w:r>
      <w:r>
        <w:rPr>
          <w:rFonts w:ascii="Times New Roman" w:hAnsi="Times New Roman"/>
          <w:sz w:val="24"/>
          <w:szCs w:val="24"/>
        </w:rPr>
        <w:t xml:space="preserve"> the response </w:t>
      </w:r>
      <w:r w:rsidR="006F7039">
        <w:rPr>
          <w:rFonts w:ascii="Times New Roman" w:hAnsi="Times New Roman"/>
          <w:sz w:val="24"/>
          <w:szCs w:val="24"/>
        </w:rPr>
        <w:t>of</w:t>
      </w:r>
      <w:r w:rsidR="0029043D">
        <w:rPr>
          <w:rFonts w:ascii="Times New Roman" w:hAnsi="Times New Roman"/>
          <w:sz w:val="24"/>
          <w:szCs w:val="24"/>
        </w:rPr>
        <w:t xml:space="preserve"> </w:t>
      </w:r>
      <w:r w:rsidR="006F7039">
        <w:rPr>
          <w:rFonts w:ascii="Times New Roman" w:hAnsi="Times New Roman"/>
          <w:sz w:val="24"/>
          <w:szCs w:val="24"/>
        </w:rPr>
        <w:t xml:space="preserve">the </w:t>
      </w:r>
      <w:r w:rsidR="00BD238B">
        <w:rPr>
          <w:rFonts w:ascii="Times New Roman" w:hAnsi="Times New Roman"/>
          <w:sz w:val="24"/>
          <w:szCs w:val="24"/>
        </w:rPr>
        <w:t>Chief State Prosecutor</w:t>
      </w:r>
      <w:r w:rsidR="005D0778">
        <w:rPr>
          <w:rFonts w:ascii="Times New Roman" w:hAnsi="Times New Roman"/>
          <w:sz w:val="24"/>
          <w:szCs w:val="24"/>
        </w:rPr>
        <w:t xml:space="preserve"> and </w:t>
      </w:r>
      <w:r w:rsidR="00BE651E" w:rsidRPr="00BE651E">
        <w:rPr>
          <w:rFonts w:ascii="Times New Roman" w:hAnsi="Times New Roman"/>
          <w:i/>
          <w:sz w:val="24"/>
          <w:szCs w:val="24"/>
        </w:rPr>
        <w:t>having seen</w:t>
      </w:r>
      <w:r w:rsidR="00BE651E">
        <w:rPr>
          <w:rFonts w:ascii="Times New Roman" w:hAnsi="Times New Roman"/>
          <w:sz w:val="24"/>
          <w:szCs w:val="24"/>
        </w:rPr>
        <w:t xml:space="preserve"> the responses filed by the defence counsels of </w:t>
      </w:r>
      <w:r w:rsidR="005B3F1B">
        <w:rPr>
          <w:rFonts w:ascii="Times New Roman" w:hAnsi="Times New Roman"/>
          <w:sz w:val="24"/>
          <w:szCs w:val="24"/>
        </w:rPr>
        <w:t>I.B.</w:t>
      </w:r>
      <w:r w:rsidR="00BE651E">
        <w:rPr>
          <w:rFonts w:ascii="Times New Roman" w:hAnsi="Times New Roman"/>
          <w:sz w:val="24"/>
          <w:szCs w:val="24"/>
        </w:rPr>
        <w:t xml:space="preserve"> and </w:t>
      </w:r>
      <w:r w:rsidR="00D82D52">
        <w:rPr>
          <w:rFonts w:ascii="Times New Roman" w:hAnsi="Times New Roman"/>
          <w:sz w:val="24"/>
          <w:szCs w:val="24"/>
        </w:rPr>
        <w:t>L.D.</w:t>
      </w:r>
      <w:r w:rsidR="00BD238B">
        <w:rPr>
          <w:rFonts w:ascii="Times New Roman" w:hAnsi="Times New Roman"/>
          <w:sz w:val="24"/>
          <w:szCs w:val="24"/>
        </w:rPr>
        <w:t>;</w:t>
      </w:r>
    </w:p>
    <w:p w:rsidR="00C10CB0" w:rsidRDefault="00C10CB0" w:rsidP="00AC05E2">
      <w:pPr>
        <w:spacing w:after="0"/>
        <w:jc w:val="both"/>
        <w:rPr>
          <w:rFonts w:ascii="Times New Roman" w:hAnsi="Times New Roman"/>
          <w:sz w:val="24"/>
          <w:szCs w:val="24"/>
        </w:rPr>
      </w:pPr>
    </w:p>
    <w:p w:rsidR="00C10CB0" w:rsidRDefault="00C10CB0" w:rsidP="00AC05E2">
      <w:pPr>
        <w:spacing w:after="0"/>
        <w:jc w:val="both"/>
        <w:rPr>
          <w:rFonts w:ascii="Times New Roman" w:hAnsi="Times New Roman"/>
          <w:sz w:val="24"/>
          <w:szCs w:val="24"/>
        </w:rPr>
      </w:pPr>
      <w:r w:rsidRPr="00BE651E">
        <w:rPr>
          <w:rFonts w:ascii="Times New Roman" w:hAnsi="Times New Roman"/>
          <w:i/>
          <w:sz w:val="24"/>
          <w:szCs w:val="24"/>
        </w:rPr>
        <w:t>having deliberated and voted</w:t>
      </w:r>
      <w:r>
        <w:rPr>
          <w:rFonts w:ascii="Times New Roman" w:hAnsi="Times New Roman"/>
          <w:sz w:val="24"/>
          <w:szCs w:val="24"/>
        </w:rPr>
        <w:t xml:space="preserve"> on </w:t>
      </w:r>
      <w:r w:rsidR="00BE651E">
        <w:rPr>
          <w:rFonts w:ascii="Times New Roman" w:hAnsi="Times New Roman"/>
          <w:sz w:val="24"/>
          <w:szCs w:val="24"/>
        </w:rPr>
        <w:t>13</w:t>
      </w:r>
      <w:r w:rsidR="00D70D6F">
        <w:rPr>
          <w:rFonts w:ascii="Times New Roman" w:hAnsi="Times New Roman"/>
          <w:sz w:val="24"/>
          <w:szCs w:val="24"/>
        </w:rPr>
        <w:t xml:space="preserve"> and 15</w:t>
      </w:r>
      <w:r w:rsidR="00BE651E">
        <w:rPr>
          <w:rFonts w:ascii="Times New Roman" w:hAnsi="Times New Roman"/>
          <w:sz w:val="24"/>
          <w:szCs w:val="24"/>
        </w:rPr>
        <w:t xml:space="preserve"> December 2016</w:t>
      </w:r>
      <w:r>
        <w:rPr>
          <w:rFonts w:ascii="Times New Roman" w:hAnsi="Times New Roman"/>
          <w:sz w:val="24"/>
          <w:szCs w:val="24"/>
        </w:rPr>
        <w:t>;</w:t>
      </w:r>
    </w:p>
    <w:p w:rsidR="00C10CB0" w:rsidRDefault="00C10CB0" w:rsidP="00AC05E2">
      <w:pPr>
        <w:spacing w:after="0"/>
        <w:jc w:val="both"/>
        <w:rPr>
          <w:rFonts w:ascii="Times New Roman" w:hAnsi="Times New Roman"/>
          <w:sz w:val="24"/>
          <w:szCs w:val="24"/>
        </w:rPr>
      </w:pPr>
    </w:p>
    <w:p w:rsidR="00C10CB0" w:rsidRDefault="00C10CB0" w:rsidP="00AC05E2">
      <w:pPr>
        <w:spacing w:after="0"/>
        <w:jc w:val="both"/>
        <w:rPr>
          <w:rFonts w:ascii="Times New Roman" w:hAnsi="Times New Roman"/>
          <w:sz w:val="24"/>
          <w:szCs w:val="24"/>
        </w:rPr>
      </w:pPr>
      <w:r w:rsidRPr="00BE651E">
        <w:rPr>
          <w:rFonts w:ascii="Times New Roman" w:hAnsi="Times New Roman"/>
          <w:i/>
          <w:sz w:val="24"/>
          <w:szCs w:val="24"/>
        </w:rPr>
        <w:t>pursuant to</w:t>
      </w:r>
      <w:r>
        <w:rPr>
          <w:rFonts w:ascii="Times New Roman" w:hAnsi="Times New Roman"/>
          <w:i/>
          <w:sz w:val="24"/>
          <w:szCs w:val="24"/>
        </w:rPr>
        <w:t xml:space="preserve"> </w:t>
      </w:r>
      <w:r>
        <w:rPr>
          <w:rFonts w:ascii="Times New Roman" w:hAnsi="Times New Roman"/>
          <w:sz w:val="24"/>
          <w:szCs w:val="24"/>
        </w:rPr>
        <w:t>Articles 418 and 432—441 of the</w:t>
      </w:r>
      <w:r w:rsidR="00F625B6">
        <w:rPr>
          <w:rFonts w:ascii="Times New Roman" w:hAnsi="Times New Roman"/>
          <w:sz w:val="24"/>
          <w:szCs w:val="24"/>
        </w:rPr>
        <w:t xml:space="preserve"> Criminal Procedure Code (here</w:t>
      </w:r>
      <w:r>
        <w:rPr>
          <w:rFonts w:ascii="Times New Roman" w:hAnsi="Times New Roman"/>
          <w:sz w:val="24"/>
          <w:szCs w:val="24"/>
        </w:rPr>
        <w:t xml:space="preserve">after: </w:t>
      </w:r>
      <w:r w:rsidR="00D70D6F">
        <w:rPr>
          <w:rFonts w:ascii="Times New Roman" w:hAnsi="Times New Roman"/>
          <w:sz w:val="24"/>
          <w:szCs w:val="24"/>
        </w:rPr>
        <w:t xml:space="preserve">the </w:t>
      </w:r>
      <w:r>
        <w:rPr>
          <w:rFonts w:ascii="Times New Roman" w:hAnsi="Times New Roman"/>
          <w:sz w:val="24"/>
          <w:szCs w:val="24"/>
        </w:rPr>
        <w:t>CPC)</w:t>
      </w:r>
    </w:p>
    <w:p w:rsidR="00C10CB0" w:rsidRDefault="00C10CB0" w:rsidP="00AC05E2">
      <w:pPr>
        <w:spacing w:after="0"/>
        <w:jc w:val="both"/>
        <w:rPr>
          <w:rFonts w:ascii="Times New Roman" w:hAnsi="Times New Roman"/>
          <w:sz w:val="24"/>
          <w:szCs w:val="24"/>
        </w:rPr>
      </w:pPr>
    </w:p>
    <w:p w:rsidR="00C10CB0" w:rsidRPr="00BE651E" w:rsidRDefault="00C10CB0" w:rsidP="00AC05E2">
      <w:pPr>
        <w:spacing w:after="0"/>
        <w:jc w:val="both"/>
        <w:rPr>
          <w:rFonts w:ascii="Times New Roman" w:hAnsi="Times New Roman"/>
          <w:i/>
          <w:sz w:val="24"/>
          <w:szCs w:val="24"/>
        </w:rPr>
      </w:pPr>
      <w:r w:rsidRPr="00BE651E">
        <w:rPr>
          <w:rFonts w:ascii="Times New Roman" w:hAnsi="Times New Roman"/>
          <w:i/>
          <w:sz w:val="24"/>
          <w:szCs w:val="24"/>
        </w:rPr>
        <w:t>renders the following</w:t>
      </w:r>
    </w:p>
    <w:p w:rsidR="00C10CB0" w:rsidRDefault="00C10CB0" w:rsidP="00AC05E2">
      <w:pPr>
        <w:spacing w:after="0"/>
        <w:jc w:val="both"/>
        <w:rPr>
          <w:rFonts w:ascii="Times New Roman" w:hAnsi="Times New Roman"/>
          <w:i/>
          <w:sz w:val="24"/>
          <w:szCs w:val="24"/>
        </w:rPr>
      </w:pPr>
    </w:p>
    <w:p w:rsidR="00210436" w:rsidRDefault="00210436">
      <w:pPr>
        <w:rPr>
          <w:rFonts w:ascii="Times New Roman" w:hAnsi="Times New Roman"/>
          <w:b/>
          <w:sz w:val="28"/>
          <w:szCs w:val="28"/>
        </w:rPr>
      </w:pPr>
      <w:r>
        <w:rPr>
          <w:rFonts w:ascii="Times New Roman" w:hAnsi="Times New Roman"/>
          <w:b/>
          <w:sz w:val="28"/>
          <w:szCs w:val="28"/>
        </w:rPr>
        <w:br w:type="page"/>
      </w:r>
    </w:p>
    <w:p w:rsidR="00362754" w:rsidRDefault="00C10CB0" w:rsidP="00740030">
      <w:pPr>
        <w:spacing w:after="0"/>
        <w:jc w:val="center"/>
        <w:rPr>
          <w:rFonts w:ascii="Times New Roman" w:hAnsi="Times New Roman"/>
          <w:b/>
          <w:sz w:val="28"/>
          <w:szCs w:val="28"/>
        </w:rPr>
      </w:pPr>
      <w:r w:rsidRPr="002D0DAF">
        <w:rPr>
          <w:rFonts w:ascii="Times New Roman" w:hAnsi="Times New Roman"/>
          <w:b/>
          <w:sz w:val="28"/>
          <w:szCs w:val="28"/>
        </w:rPr>
        <w:lastRenderedPageBreak/>
        <w:t>JUDGMENT</w:t>
      </w:r>
    </w:p>
    <w:p w:rsidR="00740030" w:rsidRPr="00362754" w:rsidRDefault="00740030" w:rsidP="00740030">
      <w:pPr>
        <w:spacing w:after="0"/>
        <w:jc w:val="center"/>
        <w:rPr>
          <w:rFonts w:ascii="Times New Roman" w:hAnsi="Times New Roman"/>
          <w:b/>
          <w:sz w:val="24"/>
          <w:szCs w:val="24"/>
        </w:rPr>
      </w:pPr>
    </w:p>
    <w:p w:rsidR="00362754" w:rsidRPr="00362754" w:rsidRDefault="00362754" w:rsidP="00740030">
      <w:pPr>
        <w:numPr>
          <w:ilvl w:val="0"/>
          <w:numId w:val="5"/>
        </w:numPr>
        <w:spacing w:after="0"/>
        <w:jc w:val="both"/>
        <w:rPr>
          <w:rFonts w:ascii="Times New Roman" w:hAnsi="Times New Roman"/>
          <w:bCs/>
          <w:sz w:val="24"/>
          <w:szCs w:val="24"/>
        </w:rPr>
      </w:pPr>
      <w:r w:rsidRPr="00362754">
        <w:rPr>
          <w:rFonts w:ascii="Times New Roman" w:hAnsi="Times New Roman"/>
          <w:bCs/>
          <w:sz w:val="24"/>
          <w:szCs w:val="24"/>
        </w:rPr>
        <w:t>The request for protection of legality filed by the Chief State Prosecutor on 14 June 2016 against Judgment of the Court of Appeals dated 6 November 2015 in case no. PAKR 52/14 is hereby dismissed as belated.</w:t>
      </w:r>
    </w:p>
    <w:p w:rsidR="00362754" w:rsidRPr="00362754" w:rsidRDefault="00362754" w:rsidP="00362754">
      <w:pPr>
        <w:spacing w:after="0"/>
        <w:jc w:val="both"/>
        <w:rPr>
          <w:rFonts w:ascii="Times New Roman" w:hAnsi="Times New Roman"/>
          <w:bCs/>
          <w:sz w:val="24"/>
          <w:szCs w:val="24"/>
        </w:rPr>
      </w:pPr>
      <w:r w:rsidRPr="00362754">
        <w:rPr>
          <w:rFonts w:ascii="Times New Roman" w:hAnsi="Times New Roman"/>
          <w:bCs/>
          <w:sz w:val="24"/>
          <w:szCs w:val="24"/>
        </w:rPr>
        <w:t xml:space="preserve"> </w:t>
      </w:r>
    </w:p>
    <w:p w:rsidR="00362754" w:rsidRPr="00362754" w:rsidRDefault="00362754" w:rsidP="00362754">
      <w:pPr>
        <w:numPr>
          <w:ilvl w:val="0"/>
          <w:numId w:val="5"/>
        </w:numPr>
        <w:spacing w:after="0"/>
        <w:jc w:val="both"/>
        <w:rPr>
          <w:rFonts w:ascii="Times New Roman" w:hAnsi="Times New Roman"/>
          <w:bCs/>
          <w:sz w:val="24"/>
          <w:szCs w:val="24"/>
        </w:rPr>
      </w:pPr>
      <w:r w:rsidRPr="00362754">
        <w:rPr>
          <w:rFonts w:ascii="Times New Roman" w:hAnsi="Times New Roman"/>
          <w:bCs/>
          <w:sz w:val="24"/>
          <w:szCs w:val="24"/>
        </w:rPr>
        <w:t xml:space="preserve">The requests for protection of legality filed by </w:t>
      </w:r>
      <w:r w:rsidRPr="00A509DF">
        <w:rPr>
          <w:rFonts w:ascii="Times New Roman" w:hAnsi="Times New Roman"/>
          <w:bCs/>
          <w:sz w:val="24"/>
          <w:szCs w:val="24"/>
        </w:rPr>
        <w:t xml:space="preserve">defence counsel </w:t>
      </w:r>
      <w:r w:rsidR="005B3F1B" w:rsidRPr="00A509DF">
        <w:rPr>
          <w:rFonts w:ascii="Times New Roman" w:hAnsi="Times New Roman"/>
          <w:bCs/>
          <w:sz w:val="24"/>
          <w:szCs w:val="24"/>
        </w:rPr>
        <w:t>P.D</w:t>
      </w:r>
      <w:r w:rsidR="005B3F1B">
        <w:rPr>
          <w:rFonts w:ascii="Times New Roman" w:hAnsi="Times New Roman"/>
          <w:bCs/>
          <w:sz w:val="24"/>
          <w:szCs w:val="24"/>
        </w:rPr>
        <w:t>.</w:t>
      </w:r>
      <w:r w:rsidRPr="00362754">
        <w:rPr>
          <w:rFonts w:ascii="Times New Roman" w:hAnsi="Times New Roman"/>
          <w:bCs/>
          <w:sz w:val="24"/>
          <w:szCs w:val="24"/>
        </w:rPr>
        <w:t xml:space="preserve"> on behalf of </w:t>
      </w:r>
      <w:r w:rsidR="00D82D52">
        <w:rPr>
          <w:rFonts w:ascii="Times New Roman" w:hAnsi="Times New Roman"/>
          <w:bCs/>
          <w:sz w:val="24"/>
          <w:szCs w:val="24"/>
        </w:rPr>
        <w:t>A.D.</w:t>
      </w:r>
      <w:r w:rsidRPr="00362754">
        <w:rPr>
          <w:rFonts w:ascii="Times New Roman" w:hAnsi="Times New Roman"/>
          <w:bCs/>
          <w:sz w:val="24"/>
          <w:szCs w:val="24"/>
        </w:rPr>
        <w:t xml:space="preserve"> and by </w:t>
      </w:r>
      <w:r w:rsidR="00D82D52">
        <w:rPr>
          <w:rFonts w:ascii="Times New Roman" w:hAnsi="Times New Roman"/>
          <w:bCs/>
          <w:sz w:val="24"/>
          <w:szCs w:val="24"/>
        </w:rPr>
        <w:t>L.D.</w:t>
      </w:r>
      <w:r w:rsidRPr="00362754">
        <w:rPr>
          <w:rFonts w:ascii="Times New Roman" w:hAnsi="Times New Roman"/>
          <w:bCs/>
          <w:sz w:val="24"/>
          <w:szCs w:val="24"/>
        </w:rPr>
        <w:t xml:space="preserve"> through his defence counsels </w:t>
      </w:r>
      <w:r w:rsidR="005B3F1B" w:rsidRPr="00A509DF">
        <w:rPr>
          <w:rFonts w:ascii="Times New Roman" w:hAnsi="Times New Roman"/>
          <w:bCs/>
          <w:sz w:val="24"/>
          <w:szCs w:val="24"/>
        </w:rPr>
        <w:t>L.S.</w:t>
      </w:r>
      <w:r w:rsidRPr="00362754">
        <w:rPr>
          <w:rFonts w:ascii="Times New Roman" w:hAnsi="Times New Roman"/>
          <w:bCs/>
          <w:sz w:val="24"/>
          <w:szCs w:val="24"/>
        </w:rPr>
        <w:t xml:space="preserve"> and </w:t>
      </w:r>
      <w:r w:rsidR="005B3F1B" w:rsidRPr="00A509DF">
        <w:rPr>
          <w:rFonts w:ascii="Times New Roman" w:hAnsi="Times New Roman"/>
          <w:bCs/>
          <w:sz w:val="24"/>
          <w:szCs w:val="24"/>
        </w:rPr>
        <w:t>B.I.</w:t>
      </w:r>
      <w:r w:rsidRPr="00362754">
        <w:rPr>
          <w:rFonts w:ascii="Times New Roman" w:hAnsi="Times New Roman"/>
          <w:bCs/>
          <w:sz w:val="24"/>
          <w:szCs w:val="24"/>
        </w:rPr>
        <w:t xml:space="preserve"> are partially granted as described in point 3.</w:t>
      </w:r>
    </w:p>
    <w:p w:rsidR="00362754" w:rsidRPr="00362754" w:rsidRDefault="00362754" w:rsidP="00362754">
      <w:pPr>
        <w:spacing w:after="0"/>
        <w:jc w:val="both"/>
        <w:rPr>
          <w:rFonts w:ascii="Times New Roman" w:hAnsi="Times New Roman"/>
          <w:bCs/>
          <w:sz w:val="24"/>
          <w:szCs w:val="24"/>
        </w:rPr>
      </w:pPr>
    </w:p>
    <w:p w:rsidR="00362754" w:rsidRPr="00362754" w:rsidRDefault="00362754" w:rsidP="00362754">
      <w:pPr>
        <w:numPr>
          <w:ilvl w:val="0"/>
          <w:numId w:val="5"/>
        </w:numPr>
        <w:spacing w:after="0"/>
        <w:jc w:val="both"/>
        <w:rPr>
          <w:rFonts w:ascii="Times New Roman" w:hAnsi="Times New Roman"/>
          <w:bCs/>
          <w:sz w:val="24"/>
          <w:szCs w:val="24"/>
        </w:rPr>
      </w:pPr>
      <w:r w:rsidRPr="00362754">
        <w:rPr>
          <w:rFonts w:ascii="Times New Roman" w:hAnsi="Times New Roman"/>
          <w:bCs/>
          <w:sz w:val="24"/>
          <w:szCs w:val="24"/>
        </w:rPr>
        <w:t>Judgment of the Basic Court of Pristina dated 29 April 2013 in case no. P 309/10 and P 340/10, Judgment of the Court of Appeals dated 6 November 2015 in case no. PAKR 52/14</w:t>
      </w:r>
      <w:r w:rsidR="009A399C">
        <w:rPr>
          <w:rFonts w:ascii="Times New Roman" w:hAnsi="Times New Roman"/>
          <w:bCs/>
          <w:sz w:val="24"/>
          <w:szCs w:val="24"/>
        </w:rPr>
        <w:t>,</w:t>
      </w:r>
      <w:r w:rsidRPr="00362754">
        <w:rPr>
          <w:rFonts w:ascii="Times New Roman" w:hAnsi="Times New Roman"/>
          <w:bCs/>
          <w:sz w:val="24"/>
          <w:szCs w:val="24"/>
        </w:rPr>
        <w:t xml:space="preserve"> and Judgment of the Supreme Court dated 20 September 2016 in case no. PAII-KZII-2/2016 are hereby </w:t>
      </w:r>
      <w:r w:rsidR="00405EEB" w:rsidRPr="00362754">
        <w:rPr>
          <w:rFonts w:ascii="Times New Roman" w:hAnsi="Times New Roman"/>
          <w:bCs/>
          <w:i/>
          <w:sz w:val="24"/>
          <w:szCs w:val="24"/>
        </w:rPr>
        <w:t>partially</w:t>
      </w:r>
      <w:r w:rsidR="00405EEB" w:rsidRPr="00362754">
        <w:rPr>
          <w:rFonts w:ascii="Times New Roman" w:hAnsi="Times New Roman"/>
          <w:bCs/>
          <w:sz w:val="24"/>
          <w:szCs w:val="24"/>
        </w:rPr>
        <w:t xml:space="preserve"> </w:t>
      </w:r>
      <w:r w:rsidRPr="00362754">
        <w:rPr>
          <w:rFonts w:ascii="Times New Roman" w:hAnsi="Times New Roman"/>
          <w:bCs/>
          <w:sz w:val="24"/>
          <w:szCs w:val="24"/>
        </w:rPr>
        <w:t>annulled in relation to all parts of the judgments through which defendants were convicted</w:t>
      </w:r>
      <w:r w:rsidR="009A399C">
        <w:rPr>
          <w:rFonts w:ascii="Times New Roman" w:hAnsi="Times New Roman"/>
          <w:bCs/>
          <w:sz w:val="24"/>
          <w:szCs w:val="24"/>
        </w:rPr>
        <w:t>,</w:t>
      </w:r>
      <w:r w:rsidR="00405EEB">
        <w:rPr>
          <w:rFonts w:ascii="Times New Roman" w:hAnsi="Times New Roman"/>
          <w:bCs/>
          <w:sz w:val="24"/>
          <w:szCs w:val="24"/>
        </w:rPr>
        <w:t xml:space="preserve"> as follows:</w:t>
      </w:r>
    </w:p>
    <w:p w:rsidR="00362754" w:rsidRPr="00362754" w:rsidRDefault="00362754" w:rsidP="00362754">
      <w:pPr>
        <w:spacing w:after="0"/>
        <w:jc w:val="both"/>
        <w:rPr>
          <w:rFonts w:ascii="Times New Roman" w:hAnsi="Times New Roman"/>
          <w:bCs/>
          <w:sz w:val="24"/>
          <w:szCs w:val="24"/>
          <w:u w:val="single"/>
        </w:rPr>
      </w:pPr>
    </w:p>
    <w:p w:rsidR="00362754" w:rsidRPr="00362754" w:rsidRDefault="00405EEB" w:rsidP="00362754">
      <w:pPr>
        <w:numPr>
          <w:ilvl w:val="1"/>
          <w:numId w:val="5"/>
        </w:numPr>
        <w:spacing w:after="0"/>
        <w:jc w:val="both"/>
        <w:rPr>
          <w:rFonts w:ascii="Times New Roman" w:hAnsi="Times New Roman"/>
          <w:bCs/>
          <w:sz w:val="24"/>
          <w:szCs w:val="24"/>
        </w:rPr>
      </w:pPr>
      <w:r>
        <w:rPr>
          <w:rFonts w:ascii="Times New Roman" w:hAnsi="Times New Roman"/>
          <w:bCs/>
          <w:sz w:val="24"/>
          <w:szCs w:val="24"/>
          <w:u w:val="single"/>
        </w:rPr>
        <w:t xml:space="preserve">with regard to defendant </w:t>
      </w:r>
      <w:r w:rsidR="00D82D52">
        <w:rPr>
          <w:rFonts w:ascii="Times New Roman" w:hAnsi="Times New Roman"/>
          <w:bCs/>
          <w:sz w:val="24"/>
          <w:szCs w:val="24"/>
          <w:u w:val="single"/>
        </w:rPr>
        <w:t>L.D.</w:t>
      </w:r>
      <w:r w:rsidR="00362754" w:rsidRPr="00362754">
        <w:rPr>
          <w:rFonts w:ascii="Times New Roman" w:hAnsi="Times New Roman"/>
          <w:bCs/>
          <w:sz w:val="24"/>
          <w:szCs w:val="24"/>
        </w:rPr>
        <w:t xml:space="preserve">: Judgment of the Basic Court of Pristina dated 29 April 2013 </w:t>
      </w:r>
      <w:r w:rsidRPr="00362754">
        <w:rPr>
          <w:rFonts w:ascii="Times New Roman" w:hAnsi="Times New Roman"/>
          <w:bCs/>
          <w:sz w:val="24"/>
          <w:szCs w:val="24"/>
        </w:rPr>
        <w:t>in case no. P 309/10 and P 340/10</w:t>
      </w:r>
      <w:r>
        <w:rPr>
          <w:rFonts w:ascii="Times New Roman" w:hAnsi="Times New Roman"/>
          <w:bCs/>
          <w:sz w:val="24"/>
          <w:szCs w:val="24"/>
        </w:rPr>
        <w:t xml:space="preserve"> </w:t>
      </w:r>
      <w:r w:rsidR="00362754" w:rsidRPr="00362754">
        <w:rPr>
          <w:rFonts w:ascii="Times New Roman" w:hAnsi="Times New Roman"/>
          <w:bCs/>
          <w:sz w:val="24"/>
          <w:szCs w:val="24"/>
        </w:rPr>
        <w:t xml:space="preserve">and Judgment of the Court of Appeals dated 6 November 2015 </w:t>
      </w:r>
      <w:r w:rsidRPr="00362754">
        <w:rPr>
          <w:rFonts w:ascii="Times New Roman" w:hAnsi="Times New Roman"/>
          <w:bCs/>
          <w:sz w:val="24"/>
          <w:szCs w:val="24"/>
        </w:rPr>
        <w:t xml:space="preserve">in case no. PAKR 52/14 </w:t>
      </w:r>
      <w:r w:rsidR="00362754" w:rsidRPr="00362754">
        <w:rPr>
          <w:rFonts w:ascii="Times New Roman" w:hAnsi="Times New Roman"/>
          <w:bCs/>
          <w:sz w:val="24"/>
          <w:szCs w:val="24"/>
        </w:rPr>
        <w:t xml:space="preserve">are annulled in the parts </w:t>
      </w:r>
      <w:r>
        <w:rPr>
          <w:rFonts w:ascii="Times New Roman" w:hAnsi="Times New Roman"/>
          <w:bCs/>
          <w:sz w:val="24"/>
          <w:szCs w:val="24"/>
        </w:rPr>
        <w:t xml:space="preserve">where </w:t>
      </w:r>
      <w:r w:rsidR="00D82D52">
        <w:rPr>
          <w:rFonts w:ascii="Times New Roman" w:hAnsi="Times New Roman"/>
          <w:bCs/>
          <w:sz w:val="24"/>
          <w:szCs w:val="24"/>
        </w:rPr>
        <w:t>L.D.</w:t>
      </w:r>
      <w:r>
        <w:rPr>
          <w:rFonts w:ascii="Times New Roman" w:hAnsi="Times New Roman"/>
          <w:bCs/>
          <w:sz w:val="24"/>
          <w:szCs w:val="24"/>
        </w:rPr>
        <w:t xml:space="preserve"> is found guilty for the commission</w:t>
      </w:r>
      <w:r w:rsidR="00362754" w:rsidRPr="00362754">
        <w:rPr>
          <w:rFonts w:ascii="Times New Roman" w:hAnsi="Times New Roman"/>
          <w:bCs/>
          <w:sz w:val="24"/>
          <w:szCs w:val="24"/>
        </w:rPr>
        <w:t xml:space="preserve"> of the criminal offences of Trafficking in Persons in co-perpetration under Articles 139 and 23 of the Provisional Criminal Code of Kosovo (count 1) and Organised Crime under Article 274 of the same code (count 2), including the imposition of principal and accessory punishments against him and the decision on partial compensation to the injured parties;</w:t>
      </w:r>
    </w:p>
    <w:p w:rsidR="00362754" w:rsidRPr="00362754" w:rsidRDefault="00362754" w:rsidP="00362754">
      <w:pPr>
        <w:spacing w:after="0"/>
        <w:jc w:val="both"/>
        <w:rPr>
          <w:rFonts w:ascii="Times New Roman" w:hAnsi="Times New Roman"/>
          <w:bCs/>
          <w:sz w:val="24"/>
          <w:szCs w:val="24"/>
        </w:rPr>
      </w:pPr>
    </w:p>
    <w:p w:rsidR="00362754" w:rsidRPr="00362754" w:rsidRDefault="00405EEB" w:rsidP="00362754">
      <w:pPr>
        <w:numPr>
          <w:ilvl w:val="1"/>
          <w:numId w:val="5"/>
        </w:numPr>
        <w:spacing w:after="0"/>
        <w:jc w:val="both"/>
        <w:rPr>
          <w:rFonts w:ascii="Times New Roman" w:hAnsi="Times New Roman"/>
          <w:bCs/>
          <w:sz w:val="24"/>
          <w:szCs w:val="24"/>
        </w:rPr>
      </w:pPr>
      <w:r>
        <w:rPr>
          <w:rFonts w:ascii="Times New Roman" w:hAnsi="Times New Roman"/>
          <w:bCs/>
          <w:sz w:val="24"/>
          <w:szCs w:val="24"/>
          <w:u w:val="single"/>
        </w:rPr>
        <w:t xml:space="preserve">with regard to defendant </w:t>
      </w:r>
      <w:r w:rsidR="00D82D52">
        <w:rPr>
          <w:rFonts w:ascii="Times New Roman" w:hAnsi="Times New Roman"/>
          <w:bCs/>
          <w:sz w:val="24"/>
          <w:szCs w:val="24"/>
          <w:u w:val="single"/>
        </w:rPr>
        <w:t>A.D.</w:t>
      </w:r>
      <w:r w:rsidR="00362754" w:rsidRPr="00362754">
        <w:rPr>
          <w:rFonts w:ascii="Times New Roman" w:hAnsi="Times New Roman"/>
          <w:bCs/>
          <w:sz w:val="24"/>
          <w:szCs w:val="24"/>
        </w:rPr>
        <w:t xml:space="preserve">: Judgment of the Basic Court of Pristina dated 29 April 2013 </w:t>
      </w:r>
      <w:r w:rsidR="00740030" w:rsidRPr="00362754">
        <w:rPr>
          <w:rFonts w:ascii="Times New Roman" w:hAnsi="Times New Roman"/>
          <w:bCs/>
          <w:sz w:val="24"/>
          <w:szCs w:val="24"/>
        </w:rPr>
        <w:t>in case no. P 309/10 and P 340/10</w:t>
      </w:r>
      <w:r w:rsidR="00740030">
        <w:rPr>
          <w:rFonts w:ascii="Times New Roman" w:hAnsi="Times New Roman"/>
          <w:bCs/>
          <w:sz w:val="24"/>
          <w:szCs w:val="24"/>
        </w:rPr>
        <w:t xml:space="preserve"> </w:t>
      </w:r>
      <w:r w:rsidR="00362754" w:rsidRPr="00362754">
        <w:rPr>
          <w:rFonts w:ascii="Times New Roman" w:hAnsi="Times New Roman"/>
          <w:bCs/>
          <w:sz w:val="24"/>
          <w:szCs w:val="24"/>
        </w:rPr>
        <w:t xml:space="preserve">and Judgment of the Court of Appeals dated 6 November 2015 </w:t>
      </w:r>
      <w:r w:rsidR="00740030" w:rsidRPr="00362754">
        <w:rPr>
          <w:rFonts w:ascii="Times New Roman" w:hAnsi="Times New Roman"/>
          <w:bCs/>
          <w:sz w:val="24"/>
          <w:szCs w:val="24"/>
        </w:rPr>
        <w:t xml:space="preserve">in case no. PAKR 52/14 </w:t>
      </w:r>
      <w:r w:rsidR="00362754" w:rsidRPr="00362754">
        <w:rPr>
          <w:rFonts w:ascii="Times New Roman" w:hAnsi="Times New Roman"/>
          <w:bCs/>
          <w:sz w:val="24"/>
          <w:szCs w:val="24"/>
        </w:rPr>
        <w:t xml:space="preserve">are annulled in the parts </w:t>
      </w:r>
      <w:r>
        <w:rPr>
          <w:rFonts w:ascii="Times New Roman" w:hAnsi="Times New Roman"/>
          <w:bCs/>
          <w:sz w:val="24"/>
          <w:szCs w:val="24"/>
        </w:rPr>
        <w:t xml:space="preserve">where </w:t>
      </w:r>
      <w:r w:rsidR="00D82D52">
        <w:rPr>
          <w:rFonts w:ascii="Times New Roman" w:hAnsi="Times New Roman"/>
          <w:bCs/>
          <w:sz w:val="24"/>
          <w:szCs w:val="24"/>
        </w:rPr>
        <w:t>A.D.</w:t>
      </w:r>
      <w:r>
        <w:rPr>
          <w:rFonts w:ascii="Times New Roman" w:hAnsi="Times New Roman"/>
          <w:bCs/>
          <w:sz w:val="24"/>
          <w:szCs w:val="24"/>
        </w:rPr>
        <w:t xml:space="preserve"> is found guilty for the commission</w:t>
      </w:r>
      <w:r w:rsidR="00362754" w:rsidRPr="00362754">
        <w:rPr>
          <w:rFonts w:ascii="Times New Roman" w:hAnsi="Times New Roman"/>
          <w:bCs/>
          <w:sz w:val="24"/>
          <w:szCs w:val="24"/>
        </w:rPr>
        <w:t xml:space="preserve"> of the criminal offences of Trafficking in Persons in co-perpetration under Articles 139 and 23 of the Provisional Criminal Code of Kosovo (count 1) and Organised Crime under Article 274 of the same code (count 3), including the imposition of punishment against him and the decision on partial compensation to the injured parties;</w:t>
      </w:r>
    </w:p>
    <w:p w:rsidR="00362754" w:rsidRPr="00362754" w:rsidRDefault="00362754" w:rsidP="00362754">
      <w:pPr>
        <w:spacing w:after="0"/>
        <w:jc w:val="both"/>
        <w:rPr>
          <w:rFonts w:ascii="Times New Roman" w:hAnsi="Times New Roman"/>
          <w:bCs/>
          <w:sz w:val="24"/>
          <w:szCs w:val="24"/>
        </w:rPr>
      </w:pPr>
    </w:p>
    <w:p w:rsidR="00362754" w:rsidRPr="00362754" w:rsidRDefault="00405EEB" w:rsidP="00362754">
      <w:pPr>
        <w:numPr>
          <w:ilvl w:val="1"/>
          <w:numId w:val="5"/>
        </w:numPr>
        <w:spacing w:after="0"/>
        <w:jc w:val="both"/>
        <w:rPr>
          <w:rFonts w:ascii="Times New Roman" w:hAnsi="Times New Roman"/>
          <w:bCs/>
          <w:sz w:val="24"/>
          <w:szCs w:val="24"/>
        </w:rPr>
      </w:pPr>
      <w:r>
        <w:rPr>
          <w:rFonts w:ascii="Times New Roman" w:hAnsi="Times New Roman"/>
          <w:bCs/>
          <w:sz w:val="24"/>
          <w:szCs w:val="24"/>
          <w:u w:val="single"/>
        </w:rPr>
        <w:t xml:space="preserve">with regard to defendant </w:t>
      </w:r>
      <w:r w:rsidR="00D82D52">
        <w:rPr>
          <w:rFonts w:ascii="Times New Roman" w:hAnsi="Times New Roman"/>
          <w:bCs/>
          <w:sz w:val="24"/>
          <w:szCs w:val="24"/>
          <w:u w:val="single"/>
        </w:rPr>
        <w:t>S.H.</w:t>
      </w:r>
      <w:r w:rsidR="00362754" w:rsidRPr="00362754">
        <w:rPr>
          <w:rFonts w:ascii="Times New Roman" w:hAnsi="Times New Roman"/>
          <w:bCs/>
          <w:sz w:val="24"/>
          <w:szCs w:val="24"/>
        </w:rPr>
        <w:t>: Judgment of the Basic Court of Pristina dated 29 April 2013</w:t>
      </w:r>
      <w:r w:rsidR="00740030" w:rsidRPr="00740030">
        <w:rPr>
          <w:rFonts w:ascii="Times New Roman" w:hAnsi="Times New Roman"/>
          <w:bCs/>
          <w:sz w:val="24"/>
          <w:szCs w:val="24"/>
        </w:rPr>
        <w:t xml:space="preserve"> </w:t>
      </w:r>
      <w:r w:rsidR="00740030" w:rsidRPr="00362754">
        <w:rPr>
          <w:rFonts w:ascii="Times New Roman" w:hAnsi="Times New Roman"/>
          <w:bCs/>
          <w:sz w:val="24"/>
          <w:szCs w:val="24"/>
        </w:rPr>
        <w:t>in case no. P 309/10 and P 340/10</w:t>
      </w:r>
      <w:r w:rsidR="00362754" w:rsidRPr="00362754">
        <w:rPr>
          <w:rFonts w:ascii="Times New Roman" w:hAnsi="Times New Roman"/>
          <w:bCs/>
          <w:sz w:val="24"/>
          <w:szCs w:val="24"/>
        </w:rPr>
        <w:t xml:space="preserve">, Judgment of the Court of Appeals dated 6 November 2015 </w:t>
      </w:r>
      <w:r w:rsidR="00740030" w:rsidRPr="00362754">
        <w:rPr>
          <w:rFonts w:ascii="Times New Roman" w:hAnsi="Times New Roman"/>
          <w:bCs/>
          <w:sz w:val="24"/>
          <w:szCs w:val="24"/>
        </w:rPr>
        <w:t xml:space="preserve">in case no. PAKR 52/14 </w:t>
      </w:r>
      <w:r w:rsidR="00362754" w:rsidRPr="00362754">
        <w:rPr>
          <w:rFonts w:ascii="Times New Roman" w:hAnsi="Times New Roman"/>
          <w:bCs/>
          <w:sz w:val="24"/>
          <w:szCs w:val="24"/>
        </w:rPr>
        <w:t xml:space="preserve">and Judgment of the Supreme Court dated 20 September 2016 </w:t>
      </w:r>
      <w:r w:rsidR="00740030" w:rsidRPr="00362754">
        <w:rPr>
          <w:rFonts w:ascii="Times New Roman" w:hAnsi="Times New Roman"/>
          <w:bCs/>
          <w:sz w:val="24"/>
          <w:szCs w:val="24"/>
        </w:rPr>
        <w:t>in case no. PAII-KZII-2/2016</w:t>
      </w:r>
      <w:r w:rsidR="00740030">
        <w:rPr>
          <w:rFonts w:ascii="Times New Roman" w:hAnsi="Times New Roman"/>
          <w:bCs/>
          <w:sz w:val="24"/>
          <w:szCs w:val="24"/>
        </w:rPr>
        <w:t xml:space="preserve"> </w:t>
      </w:r>
      <w:r w:rsidR="00362754" w:rsidRPr="00362754">
        <w:rPr>
          <w:rFonts w:ascii="Times New Roman" w:hAnsi="Times New Roman"/>
          <w:bCs/>
          <w:sz w:val="24"/>
          <w:szCs w:val="24"/>
        </w:rPr>
        <w:t xml:space="preserve">are annulled in the parts </w:t>
      </w:r>
      <w:r>
        <w:rPr>
          <w:rFonts w:ascii="Times New Roman" w:hAnsi="Times New Roman"/>
          <w:bCs/>
          <w:sz w:val="24"/>
          <w:szCs w:val="24"/>
        </w:rPr>
        <w:t xml:space="preserve">where </w:t>
      </w:r>
      <w:r w:rsidR="00D82D52">
        <w:rPr>
          <w:rFonts w:ascii="Times New Roman" w:hAnsi="Times New Roman"/>
          <w:bCs/>
          <w:sz w:val="24"/>
          <w:szCs w:val="24"/>
        </w:rPr>
        <w:t>S.H.</w:t>
      </w:r>
      <w:r>
        <w:rPr>
          <w:rFonts w:ascii="Times New Roman" w:hAnsi="Times New Roman"/>
          <w:bCs/>
          <w:sz w:val="24"/>
          <w:szCs w:val="24"/>
        </w:rPr>
        <w:t xml:space="preserve"> is found guilty of the commission</w:t>
      </w:r>
      <w:r w:rsidR="00362754" w:rsidRPr="00362754">
        <w:rPr>
          <w:rFonts w:ascii="Times New Roman" w:hAnsi="Times New Roman"/>
          <w:bCs/>
          <w:sz w:val="24"/>
          <w:szCs w:val="24"/>
        </w:rPr>
        <w:t xml:space="preserve"> of the criminal offence of Grievous Bodily Harm under Article 154 of the Provisional Criminal Code of Kosovo (count 7), including the imposition of principal and accessory punishments against him. </w:t>
      </w:r>
    </w:p>
    <w:p w:rsidR="00362754" w:rsidRPr="00362754" w:rsidRDefault="00362754" w:rsidP="00362754">
      <w:pPr>
        <w:spacing w:after="0"/>
        <w:jc w:val="both"/>
        <w:rPr>
          <w:rFonts w:ascii="Times New Roman" w:hAnsi="Times New Roman"/>
          <w:bCs/>
          <w:sz w:val="24"/>
          <w:szCs w:val="24"/>
        </w:rPr>
      </w:pPr>
    </w:p>
    <w:p w:rsidR="00362754" w:rsidRPr="00362754" w:rsidRDefault="00362754" w:rsidP="00362754">
      <w:pPr>
        <w:numPr>
          <w:ilvl w:val="0"/>
          <w:numId w:val="5"/>
        </w:numPr>
        <w:spacing w:after="0"/>
        <w:jc w:val="both"/>
        <w:rPr>
          <w:rFonts w:ascii="Times New Roman" w:hAnsi="Times New Roman"/>
          <w:bCs/>
          <w:sz w:val="24"/>
          <w:szCs w:val="24"/>
        </w:rPr>
      </w:pPr>
      <w:r w:rsidRPr="00362754">
        <w:rPr>
          <w:rFonts w:ascii="Times New Roman" w:hAnsi="Times New Roman"/>
          <w:bCs/>
          <w:sz w:val="24"/>
          <w:szCs w:val="24"/>
        </w:rPr>
        <w:t xml:space="preserve">Pursuant to Article 435 (4) of the CPC, the Supreme Court orders immediate termination of the enforcement of the final judgments mentioned above. </w:t>
      </w:r>
    </w:p>
    <w:p w:rsidR="00362754" w:rsidRPr="00362754" w:rsidRDefault="00362754" w:rsidP="00362754">
      <w:pPr>
        <w:spacing w:after="0"/>
        <w:jc w:val="both"/>
        <w:rPr>
          <w:rFonts w:ascii="Times New Roman" w:hAnsi="Times New Roman"/>
          <w:bCs/>
          <w:sz w:val="24"/>
          <w:szCs w:val="24"/>
        </w:rPr>
      </w:pPr>
    </w:p>
    <w:p w:rsidR="00362754" w:rsidRPr="00362754" w:rsidRDefault="00362754" w:rsidP="00362754">
      <w:pPr>
        <w:numPr>
          <w:ilvl w:val="0"/>
          <w:numId w:val="5"/>
        </w:numPr>
        <w:spacing w:after="0"/>
        <w:jc w:val="both"/>
        <w:rPr>
          <w:rFonts w:ascii="Times New Roman" w:hAnsi="Times New Roman"/>
          <w:bCs/>
          <w:sz w:val="24"/>
          <w:szCs w:val="24"/>
        </w:rPr>
      </w:pPr>
      <w:r w:rsidRPr="00362754">
        <w:rPr>
          <w:rFonts w:ascii="Times New Roman" w:hAnsi="Times New Roman"/>
          <w:bCs/>
          <w:sz w:val="24"/>
          <w:szCs w:val="24"/>
        </w:rPr>
        <w:t xml:space="preserve">In the parts specified in point 3 of this judgment, the case is returned for re-trial to the Basic Court of Pristina. </w:t>
      </w:r>
    </w:p>
    <w:p w:rsidR="00362754" w:rsidRPr="00362754" w:rsidRDefault="00362754" w:rsidP="00362754">
      <w:pPr>
        <w:spacing w:after="0"/>
        <w:jc w:val="both"/>
        <w:rPr>
          <w:rFonts w:ascii="Times New Roman" w:hAnsi="Times New Roman"/>
          <w:bCs/>
          <w:sz w:val="24"/>
          <w:szCs w:val="24"/>
        </w:rPr>
      </w:pPr>
    </w:p>
    <w:p w:rsidR="00C10CB0" w:rsidRPr="00740030" w:rsidRDefault="00362754" w:rsidP="00AC05E2">
      <w:pPr>
        <w:numPr>
          <w:ilvl w:val="0"/>
          <w:numId w:val="5"/>
        </w:numPr>
        <w:spacing w:after="0"/>
        <w:jc w:val="both"/>
        <w:rPr>
          <w:rFonts w:ascii="Times New Roman" w:hAnsi="Times New Roman"/>
          <w:bCs/>
          <w:sz w:val="24"/>
          <w:szCs w:val="24"/>
        </w:rPr>
      </w:pPr>
      <w:r w:rsidRPr="00362754">
        <w:rPr>
          <w:rFonts w:ascii="Times New Roman" w:hAnsi="Times New Roman"/>
          <w:bCs/>
          <w:sz w:val="24"/>
          <w:szCs w:val="24"/>
        </w:rPr>
        <w:t>The remainder of Judgment of the Basic Court of Pristina dated 29 April 2013, Judgment of the Court of Appeals dated 6 November</w:t>
      </w:r>
      <w:r w:rsidR="002C0416">
        <w:rPr>
          <w:rFonts w:ascii="Times New Roman" w:hAnsi="Times New Roman"/>
          <w:bCs/>
          <w:sz w:val="24"/>
          <w:szCs w:val="24"/>
        </w:rPr>
        <w:t xml:space="preserve"> 2015</w:t>
      </w:r>
      <w:r w:rsidRPr="00362754">
        <w:rPr>
          <w:rFonts w:ascii="Times New Roman" w:hAnsi="Times New Roman"/>
          <w:bCs/>
          <w:sz w:val="24"/>
          <w:szCs w:val="24"/>
        </w:rPr>
        <w:t xml:space="preserve"> and Judgment of the Supreme Court dated 20 September 2016, namely the parts not annulled by this judgment, remains unchanged. </w:t>
      </w:r>
    </w:p>
    <w:p w:rsidR="00740030" w:rsidRDefault="00740030" w:rsidP="00AC05E2">
      <w:pPr>
        <w:spacing w:after="0"/>
        <w:jc w:val="both"/>
        <w:rPr>
          <w:rFonts w:ascii="Times New Roman" w:hAnsi="Times New Roman"/>
          <w:b/>
          <w:sz w:val="24"/>
          <w:szCs w:val="24"/>
        </w:rPr>
      </w:pPr>
    </w:p>
    <w:p w:rsidR="00C10CB0" w:rsidRPr="000002BD" w:rsidRDefault="00C10CB0" w:rsidP="00770CB5">
      <w:pPr>
        <w:spacing w:after="0"/>
        <w:jc w:val="center"/>
        <w:rPr>
          <w:rFonts w:ascii="Times New Roman" w:hAnsi="Times New Roman"/>
          <w:b/>
          <w:sz w:val="28"/>
          <w:szCs w:val="28"/>
        </w:rPr>
      </w:pPr>
      <w:r w:rsidRPr="000002BD">
        <w:rPr>
          <w:rFonts w:ascii="Times New Roman" w:hAnsi="Times New Roman"/>
          <w:b/>
          <w:sz w:val="28"/>
          <w:szCs w:val="28"/>
        </w:rPr>
        <w:t>REASONING</w:t>
      </w:r>
    </w:p>
    <w:p w:rsidR="00770CB5" w:rsidRDefault="00770CB5" w:rsidP="00AC05E2">
      <w:pPr>
        <w:spacing w:after="0"/>
        <w:jc w:val="both"/>
        <w:rPr>
          <w:rFonts w:ascii="Times New Roman" w:hAnsi="Times New Roman"/>
          <w:b/>
          <w:sz w:val="24"/>
          <w:szCs w:val="24"/>
        </w:rPr>
      </w:pPr>
    </w:p>
    <w:p w:rsidR="00573E76" w:rsidRDefault="00BF5057" w:rsidP="00210436">
      <w:pPr>
        <w:spacing w:after="0"/>
        <w:jc w:val="both"/>
        <w:rPr>
          <w:rFonts w:ascii="Times New Roman" w:hAnsi="Times New Roman"/>
          <w:b/>
          <w:sz w:val="24"/>
          <w:szCs w:val="24"/>
        </w:rPr>
      </w:pPr>
      <w:r w:rsidRPr="00BF5057">
        <w:rPr>
          <w:rFonts w:ascii="Times New Roman" w:hAnsi="Times New Roman"/>
          <w:b/>
          <w:sz w:val="24"/>
          <w:szCs w:val="24"/>
        </w:rPr>
        <w:t>I.</w:t>
      </w:r>
      <w:r>
        <w:rPr>
          <w:rFonts w:ascii="Times New Roman" w:hAnsi="Times New Roman"/>
          <w:b/>
          <w:sz w:val="24"/>
          <w:szCs w:val="24"/>
        </w:rPr>
        <w:t xml:space="preserve">  </w:t>
      </w:r>
      <w:r w:rsidR="00177883">
        <w:rPr>
          <w:rFonts w:ascii="Times New Roman" w:hAnsi="Times New Roman"/>
          <w:b/>
          <w:sz w:val="24"/>
          <w:szCs w:val="24"/>
        </w:rPr>
        <w:t xml:space="preserve">RELEVANT </w:t>
      </w:r>
      <w:r w:rsidR="000002BD">
        <w:rPr>
          <w:rFonts w:ascii="Times New Roman" w:hAnsi="Times New Roman"/>
          <w:b/>
          <w:sz w:val="24"/>
          <w:szCs w:val="24"/>
        </w:rPr>
        <w:t>PROCEDURAL HISTORY</w:t>
      </w:r>
    </w:p>
    <w:p w:rsidR="00B11FC1" w:rsidRDefault="00B11FC1" w:rsidP="00210436">
      <w:pPr>
        <w:spacing w:after="0"/>
        <w:jc w:val="both"/>
        <w:rPr>
          <w:rFonts w:ascii="Times New Roman" w:hAnsi="Times New Roman"/>
          <w:b/>
          <w:sz w:val="24"/>
          <w:szCs w:val="24"/>
        </w:rPr>
      </w:pPr>
    </w:p>
    <w:p w:rsidR="006F7039" w:rsidRPr="00B86B09" w:rsidRDefault="003A7FF3" w:rsidP="00210436">
      <w:pPr>
        <w:spacing w:after="0"/>
        <w:jc w:val="both"/>
        <w:rPr>
          <w:rFonts w:ascii="Times New Roman" w:hAnsi="Times New Roman"/>
          <w:b/>
          <w:sz w:val="24"/>
          <w:szCs w:val="24"/>
        </w:rPr>
      </w:pPr>
      <w:r>
        <w:rPr>
          <w:rFonts w:ascii="Times New Roman" w:hAnsi="Times New Roman"/>
          <w:b/>
          <w:sz w:val="24"/>
          <w:szCs w:val="24"/>
        </w:rPr>
        <w:t xml:space="preserve">Case no. </w:t>
      </w:r>
      <w:r w:rsidRPr="003A7FF3">
        <w:rPr>
          <w:rFonts w:ascii="Times New Roman" w:hAnsi="Times New Roman"/>
          <w:b/>
          <w:sz w:val="24"/>
          <w:szCs w:val="24"/>
        </w:rPr>
        <w:t>P 309/10 and P 340/10</w:t>
      </w:r>
      <w:r>
        <w:rPr>
          <w:rFonts w:ascii="Times New Roman" w:hAnsi="Times New Roman"/>
          <w:b/>
          <w:sz w:val="24"/>
          <w:szCs w:val="24"/>
        </w:rPr>
        <w:t xml:space="preserve"> of the Basic Court of Pristina </w:t>
      </w:r>
    </w:p>
    <w:p w:rsidR="003C035C" w:rsidRPr="00B11FC1" w:rsidRDefault="00BC030B" w:rsidP="00210436">
      <w:pPr>
        <w:spacing w:after="0"/>
        <w:jc w:val="both"/>
        <w:rPr>
          <w:rFonts w:ascii="Times New Roman" w:hAnsi="Times New Roman"/>
          <w:sz w:val="24"/>
          <w:szCs w:val="24"/>
        </w:rPr>
      </w:pPr>
      <w:r>
        <w:rPr>
          <w:rFonts w:ascii="Times New Roman" w:hAnsi="Times New Roman"/>
          <w:sz w:val="24"/>
          <w:szCs w:val="24"/>
        </w:rPr>
        <w:t>I</w:t>
      </w:r>
      <w:r w:rsidR="00C35F6C">
        <w:rPr>
          <w:rFonts w:ascii="Times New Roman" w:hAnsi="Times New Roman"/>
          <w:sz w:val="24"/>
          <w:szCs w:val="24"/>
        </w:rPr>
        <w:t xml:space="preserve">ndictment PPS no. </w:t>
      </w:r>
      <w:r w:rsidR="00B86B09">
        <w:rPr>
          <w:rFonts w:ascii="Times New Roman" w:hAnsi="Times New Roman"/>
          <w:sz w:val="24"/>
          <w:szCs w:val="24"/>
        </w:rPr>
        <w:t>41</w:t>
      </w:r>
      <w:r w:rsidR="00C35F6C">
        <w:rPr>
          <w:rFonts w:ascii="Times New Roman" w:hAnsi="Times New Roman"/>
          <w:sz w:val="24"/>
          <w:szCs w:val="24"/>
        </w:rPr>
        <w:t xml:space="preserve">/09 was filed against </w:t>
      </w:r>
      <w:r w:rsidR="00B86B09">
        <w:rPr>
          <w:rFonts w:ascii="Times New Roman" w:hAnsi="Times New Roman"/>
          <w:sz w:val="24"/>
          <w:szCs w:val="24"/>
        </w:rPr>
        <w:t xml:space="preserve">the defendants </w:t>
      </w:r>
      <w:r w:rsidR="00D82D52" w:rsidRPr="00A509DF">
        <w:rPr>
          <w:rFonts w:ascii="Times New Roman" w:hAnsi="Times New Roman"/>
          <w:sz w:val="24"/>
          <w:szCs w:val="24"/>
        </w:rPr>
        <w:t>L.D.</w:t>
      </w:r>
      <w:r w:rsidR="00C35F6C" w:rsidRPr="00A509DF">
        <w:rPr>
          <w:rFonts w:ascii="Times New Roman" w:hAnsi="Times New Roman"/>
          <w:sz w:val="24"/>
          <w:szCs w:val="24"/>
        </w:rPr>
        <w:t xml:space="preserve">, </w:t>
      </w:r>
      <w:r w:rsidR="00D82D52" w:rsidRPr="00A509DF">
        <w:rPr>
          <w:rFonts w:ascii="Times New Roman" w:hAnsi="Times New Roman"/>
          <w:sz w:val="24"/>
          <w:szCs w:val="24"/>
        </w:rPr>
        <w:t>A.D</w:t>
      </w:r>
      <w:r w:rsidR="00D82D52">
        <w:rPr>
          <w:rFonts w:ascii="Times New Roman" w:hAnsi="Times New Roman"/>
          <w:sz w:val="24"/>
          <w:szCs w:val="24"/>
        </w:rPr>
        <w:t>.</w:t>
      </w:r>
      <w:r w:rsidR="00C35F6C">
        <w:rPr>
          <w:rFonts w:ascii="Times New Roman" w:hAnsi="Times New Roman"/>
          <w:sz w:val="24"/>
          <w:szCs w:val="24"/>
        </w:rPr>
        <w:t xml:space="preserve">, </w:t>
      </w:r>
      <w:r w:rsidR="005B3F1B">
        <w:rPr>
          <w:rFonts w:ascii="Times New Roman" w:hAnsi="Times New Roman"/>
          <w:sz w:val="24"/>
          <w:szCs w:val="24"/>
        </w:rPr>
        <w:t>D.J.</w:t>
      </w:r>
      <w:r w:rsidR="00C35F6C">
        <w:rPr>
          <w:rFonts w:ascii="Times New Roman" w:hAnsi="Times New Roman"/>
          <w:sz w:val="24"/>
          <w:szCs w:val="24"/>
        </w:rPr>
        <w:t xml:space="preserve">, </w:t>
      </w:r>
      <w:r w:rsidR="005B3F1B">
        <w:rPr>
          <w:rFonts w:ascii="Times New Roman" w:hAnsi="Times New Roman"/>
          <w:sz w:val="24"/>
          <w:szCs w:val="24"/>
        </w:rPr>
        <w:t>I.R.</w:t>
      </w:r>
      <w:r w:rsidR="00C35F6C">
        <w:rPr>
          <w:rFonts w:ascii="Times New Roman" w:hAnsi="Times New Roman"/>
          <w:sz w:val="24"/>
          <w:szCs w:val="24"/>
        </w:rPr>
        <w:t xml:space="preserve"> and </w:t>
      </w:r>
      <w:r w:rsidR="00D82D52">
        <w:rPr>
          <w:rFonts w:ascii="Times New Roman" w:hAnsi="Times New Roman"/>
          <w:sz w:val="24"/>
          <w:szCs w:val="24"/>
        </w:rPr>
        <w:t>S.H.</w:t>
      </w:r>
      <w:r w:rsidR="00B86B09">
        <w:rPr>
          <w:rFonts w:ascii="Times New Roman" w:hAnsi="Times New Roman"/>
          <w:sz w:val="24"/>
          <w:szCs w:val="24"/>
        </w:rPr>
        <w:t xml:space="preserve"> on 15 October 2010</w:t>
      </w:r>
      <w:r w:rsidR="00C35F6C">
        <w:rPr>
          <w:rFonts w:ascii="Times New Roman" w:hAnsi="Times New Roman"/>
          <w:sz w:val="24"/>
          <w:szCs w:val="24"/>
        </w:rPr>
        <w:t xml:space="preserve">. </w:t>
      </w:r>
      <w:r w:rsidR="00545336">
        <w:rPr>
          <w:rFonts w:ascii="Times New Roman" w:hAnsi="Times New Roman"/>
          <w:sz w:val="24"/>
          <w:szCs w:val="24"/>
        </w:rPr>
        <w:t>On 2</w:t>
      </w:r>
      <w:r w:rsidR="00844CF4">
        <w:rPr>
          <w:rFonts w:ascii="Times New Roman" w:hAnsi="Times New Roman"/>
          <w:sz w:val="24"/>
          <w:szCs w:val="24"/>
        </w:rPr>
        <w:t>0</w:t>
      </w:r>
      <w:r w:rsidR="00545336">
        <w:rPr>
          <w:rFonts w:ascii="Times New Roman" w:hAnsi="Times New Roman"/>
          <w:sz w:val="24"/>
          <w:szCs w:val="24"/>
        </w:rPr>
        <w:t xml:space="preserve"> October 2010, </w:t>
      </w:r>
      <w:r w:rsidR="00844CF4">
        <w:rPr>
          <w:rFonts w:ascii="Times New Roman" w:hAnsi="Times New Roman"/>
          <w:sz w:val="24"/>
          <w:szCs w:val="24"/>
        </w:rPr>
        <w:t>I</w:t>
      </w:r>
      <w:r w:rsidR="00545336">
        <w:rPr>
          <w:rFonts w:ascii="Times New Roman" w:hAnsi="Times New Roman"/>
          <w:sz w:val="24"/>
          <w:szCs w:val="24"/>
        </w:rPr>
        <w:t xml:space="preserve">ndictment PPS no. 107/10 was filed against </w:t>
      </w:r>
      <w:r w:rsidR="00B86B09">
        <w:rPr>
          <w:rFonts w:ascii="Times New Roman" w:hAnsi="Times New Roman"/>
          <w:sz w:val="24"/>
          <w:szCs w:val="24"/>
        </w:rPr>
        <w:t xml:space="preserve">the defendants </w:t>
      </w:r>
      <w:r w:rsidR="005B3F1B">
        <w:rPr>
          <w:rFonts w:ascii="Times New Roman" w:hAnsi="Times New Roman"/>
          <w:sz w:val="24"/>
          <w:szCs w:val="24"/>
        </w:rPr>
        <w:t>I.B.</w:t>
      </w:r>
      <w:r w:rsidR="00545336">
        <w:rPr>
          <w:rFonts w:ascii="Times New Roman" w:hAnsi="Times New Roman"/>
          <w:sz w:val="24"/>
          <w:szCs w:val="24"/>
        </w:rPr>
        <w:t xml:space="preserve"> and </w:t>
      </w:r>
      <w:r w:rsidR="005B3F1B">
        <w:rPr>
          <w:rFonts w:ascii="Times New Roman" w:hAnsi="Times New Roman"/>
          <w:sz w:val="24"/>
          <w:szCs w:val="24"/>
        </w:rPr>
        <w:t>S.D.</w:t>
      </w:r>
      <w:r w:rsidR="006F7039">
        <w:rPr>
          <w:rFonts w:ascii="Times New Roman" w:hAnsi="Times New Roman"/>
          <w:sz w:val="24"/>
          <w:szCs w:val="24"/>
        </w:rPr>
        <w:t xml:space="preserve"> </w:t>
      </w:r>
      <w:r w:rsidR="00545336">
        <w:rPr>
          <w:rFonts w:ascii="Times New Roman" w:hAnsi="Times New Roman"/>
          <w:sz w:val="24"/>
          <w:szCs w:val="24"/>
        </w:rPr>
        <w:t>The two indictments were joined</w:t>
      </w:r>
      <w:r w:rsidR="005B3F1B">
        <w:rPr>
          <w:rFonts w:ascii="Times New Roman" w:hAnsi="Times New Roman"/>
          <w:sz w:val="24"/>
          <w:szCs w:val="24"/>
        </w:rPr>
        <w:t xml:space="preserve"> into a single indictment on 29 </w:t>
      </w:r>
      <w:r w:rsidR="00545336">
        <w:rPr>
          <w:rFonts w:ascii="Times New Roman" w:hAnsi="Times New Roman"/>
          <w:sz w:val="24"/>
          <w:szCs w:val="24"/>
        </w:rPr>
        <w:t>November 2010</w:t>
      </w:r>
      <w:r w:rsidR="000F0819">
        <w:rPr>
          <w:rFonts w:ascii="Times New Roman" w:hAnsi="Times New Roman"/>
          <w:sz w:val="24"/>
          <w:szCs w:val="24"/>
        </w:rPr>
        <w:t xml:space="preserve"> and confirmed on </w:t>
      </w:r>
      <w:r w:rsidR="00545336">
        <w:rPr>
          <w:rFonts w:ascii="Times New Roman" w:hAnsi="Times New Roman"/>
          <w:sz w:val="24"/>
          <w:szCs w:val="24"/>
        </w:rPr>
        <w:t>27 April 2011</w:t>
      </w:r>
      <w:r w:rsidR="000F0819">
        <w:rPr>
          <w:rFonts w:ascii="Times New Roman" w:hAnsi="Times New Roman"/>
          <w:sz w:val="24"/>
          <w:szCs w:val="24"/>
        </w:rPr>
        <w:t>.</w:t>
      </w:r>
    </w:p>
    <w:p w:rsidR="008F6B5D" w:rsidRPr="000002BD" w:rsidRDefault="008F6B5D" w:rsidP="00210436">
      <w:pPr>
        <w:spacing w:after="0"/>
        <w:jc w:val="both"/>
        <w:rPr>
          <w:rFonts w:ascii="Times New Roman" w:hAnsi="Times New Roman"/>
          <w:b/>
          <w:sz w:val="24"/>
          <w:szCs w:val="24"/>
        </w:rPr>
      </w:pPr>
    </w:p>
    <w:p w:rsidR="003C7C80" w:rsidRDefault="00844CF4" w:rsidP="00AF390C">
      <w:pPr>
        <w:spacing w:after="0"/>
        <w:jc w:val="both"/>
        <w:rPr>
          <w:rFonts w:ascii="Times New Roman" w:hAnsi="Times New Roman"/>
          <w:sz w:val="24"/>
          <w:szCs w:val="24"/>
        </w:rPr>
      </w:pPr>
      <w:r>
        <w:rPr>
          <w:rFonts w:ascii="Times New Roman" w:hAnsi="Times New Roman"/>
          <w:sz w:val="24"/>
          <w:szCs w:val="24"/>
        </w:rPr>
        <w:t>The main trial commenced on 4 October 2011 and was concluded on 24 April 2013. It</w:t>
      </w:r>
      <w:r w:rsidR="008B1638">
        <w:rPr>
          <w:rFonts w:ascii="Times New Roman" w:hAnsi="Times New Roman"/>
          <w:sz w:val="24"/>
          <w:szCs w:val="24"/>
        </w:rPr>
        <w:t xml:space="preserve"> was held before a Panel composed of two EU</w:t>
      </w:r>
      <w:r w:rsidR="000F0819">
        <w:rPr>
          <w:rFonts w:ascii="Times New Roman" w:hAnsi="Times New Roman"/>
          <w:sz w:val="24"/>
          <w:szCs w:val="24"/>
        </w:rPr>
        <w:t xml:space="preserve">LEX judges and one local judge. </w:t>
      </w:r>
      <w:r w:rsidR="003C7C80">
        <w:rPr>
          <w:rFonts w:ascii="Times New Roman" w:hAnsi="Times New Roman"/>
          <w:sz w:val="24"/>
          <w:szCs w:val="24"/>
          <w:lang w:val="en-US"/>
        </w:rPr>
        <w:t>On 18 May 2012, the local judge was replaced.</w:t>
      </w:r>
    </w:p>
    <w:p w:rsidR="003C7C80" w:rsidRDefault="003C7C80" w:rsidP="00AF390C">
      <w:pPr>
        <w:spacing w:after="0"/>
        <w:jc w:val="both"/>
        <w:rPr>
          <w:rFonts w:ascii="Times New Roman" w:hAnsi="Times New Roman"/>
          <w:sz w:val="24"/>
          <w:szCs w:val="24"/>
        </w:rPr>
      </w:pPr>
    </w:p>
    <w:p w:rsidR="000F0819" w:rsidRDefault="000F0819" w:rsidP="00AF390C">
      <w:pPr>
        <w:spacing w:after="0"/>
        <w:jc w:val="both"/>
        <w:rPr>
          <w:rFonts w:ascii="Times New Roman" w:hAnsi="Times New Roman"/>
          <w:sz w:val="24"/>
          <w:szCs w:val="24"/>
        </w:rPr>
      </w:pPr>
      <w:r>
        <w:rPr>
          <w:rFonts w:ascii="Times New Roman" w:hAnsi="Times New Roman"/>
          <w:sz w:val="24"/>
          <w:szCs w:val="24"/>
        </w:rPr>
        <w:t>EULEX Judge Arkadiusz Sedek was</w:t>
      </w:r>
      <w:r w:rsidR="008F6B5D">
        <w:rPr>
          <w:rFonts w:ascii="Times New Roman" w:hAnsi="Times New Roman"/>
          <w:sz w:val="24"/>
          <w:szCs w:val="24"/>
        </w:rPr>
        <w:t xml:space="preserve"> the</w:t>
      </w:r>
      <w:r>
        <w:rPr>
          <w:rFonts w:ascii="Times New Roman" w:hAnsi="Times New Roman"/>
          <w:sz w:val="24"/>
          <w:szCs w:val="24"/>
        </w:rPr>
        <w:t xml:space="preserve"> </w:t>
      </w:r>
      <w:r w:rsidR="008F6B5D">
        <w:rPr>
          <w:rFonts w:ascii="Times New Roman" w:hAnsi="Times New Roman"/>
          <w:sz w:val="24"/>
          <w:szCs w:val="24"/>
        </w:rPr>
        <w:t>p</w:t>
      </w:r>
      <w:r>
        <w:rPr>
          <w:rFonts w:ascii="Times New Roman" w:hAnsi="Times New Roman"/>
          <w:sz w:val="24"/>
          <w:szCs w:val="24"/>
        </w:rPr>
        <w:t>residing</w:t>
      </w:r>
      <w:r w:rsidR="008F6B5D">
        <w:rPr>
          <w:rFonts w:ascii="Times New Roman" w:hAnsi="Times New Roman"/>
          <w:sz w:val="24"/>
          <w:szCs w:val="24"/>
        </w:rPr>
        <w:t xml:space="preserve"> judge</w:t>
      </w:r>
      <w:r w:rsidR="003C7C80">
        <w:rPr>
          <w:rFonts w:ascii="Times New Roman" w:hAnsi="Times New Roman"/>
          <w:sz w:val="24"/>
          <w:szCs w:val="24"/>
        </w:rPr>
        <w:t xml:space="preserve"> of the main trial</w:t>
      </w:r>
      <w:r>
        <w:rPr>
          <w:rFonts w:ascii="Times New Roman" w:hAnsi="Times New Roman"/>
          <w:sz w:val="24"/>
          <w:szCs w:val="24"/>
        </w:rPr>
        <w:t>.</w:t>
      </w:r>
      <w:r w:rsidR="003C7C80">
        <w:rPr>
          <w:rFonts w:ascii="Times New Roman" w:hAnsi="Times New Roman"/>
          <w:sz w:val="24"/>
          <w:szCs w:val="24"/>
        </w:rPr>
        <w:t xml:space="preserve"> </w:t>
      </w:r>
      <w:r w:rsidR="003C7C80" w:rsidRPr="003C7C80">
        <w:rPr>
          <w:rFonts w:ascii="Times New Roman" w:hAnsi="Times New Roman"/>
          <w:sz w:val="24"/>
          <w:szCs w:val="24"/>
        </w:rPr>
        <w:t xml:space="preserve">During the pre-trial </w:t>
      </w:r>
      <w:r w:rsidR="003C7C80">
        <w:rPr>
          <w:rFonts w:ascii="Times New Roman" w:hAnsi="Times New Roman"/>
          <w:sz w:val="24"/>
          <w:szCs w:val="24"/>
        </w:rPr>
        <w:t>stage</w:t>
      </w:r>
      <w:r w:rsidR="003C7C80" w:rsidRPr="003C7C80">
        <w:rPr>
          <w:rFonts w:ascii="Times New Roman" w:hAnsi="Times New Roman"/>
          <w:sz w:val="24"/>
          <w:szCs w:val="24"/>
        </w:rPr>
        <w:t>, he had on one occasion</w:t>
      </w:r>
      <w:r w:rsidR="00F66A8D">
        <w:rPr>
          <w:rFonts w:ascii="Times New Roman" w:hAnsi="Times New Roman"/>
          <w:sz w:val="24"/>
          <w:szCs w:val="24"/>
        </w:rPr>
        <w:t xml:space="preserve"> acted as pre-trial judge by granting</w:t>
      </w:r>
      <w:r w:rsidR="003C7C80">
        <w:rPr>
          <w:rFonts w:ascii="Times New Roman" w:hAnsi="Times New Roman"/>
          <w:sz w:val="24"/>
          <w:szCs w:val="24"/>
        </w:rPr>
        <w:t xml:space="preserve"> the Prosecutor´s request </w:t>
      </w:r>
      <w:r w:rsidR="00F66A8D">
        <w:rPr>
          <w:rFonts w:ascii="Times New Roman" w:hAnsi="Times New Roman"/>
          <w:sz w:val="24"/>
          <w:szCs w:val="24"/>
        </w:rPr>
        <w:t>to extend</w:t>
      </w:r>
      <w:r w:rsidR="003C7C80" w:rsidRPr="003C7C80">
        <w:rPr>
          <w:rFonts w:ascii="Times New Roman" w:hAnsi="Times New Roman"/>
          <w:sz w:val="24"/>
          <w:szCs w:val="24"/>
        </w:rPr>
        <w:t xml:space="preserve"> of the investigation.</w:t>
      </w:r>
      <w:r w:rsidR="003C7C80">
        <w:rPr>
          <w:rFonts w:ascii="Times New Roman" w:hAnsi="Times New Roman"/>
          <w:sz w:val="24"/>
          <w:szCs w:val="24"/>
        </w:rPr>
        <w:t xml:space="preserve"> </w:t>
      </w:r>
      <w:r w:rsidR="00C42FD8">
        <w:rPr>
          <w:rFonts w:ascii="Times New Roman" w:hAnsi="Times New Roman"/>
          <w:sz w:val="24"/>
          <w:szCs w:val="24"/>
        </w:rPr>
        <w:t xml:space="preserve">With reference to </w:t>
      </w:r>
      <w:r w:rsidR="005A4D98">
        <w:rPr>
          <w:rFonts w:ascii="Times New Roman" w:hAnsi="Times New Roman"/>
          <w:sz w:val="24"/>
          <w:szCs w:val="24"/>
        </w:rPr>
        <w:t>his</w:t>
      </w:r>
      <w:r w:rsidR="00DE5F03">
        <w:rPr>
          <w:rFonts w:ascii="Times New Roman" w:hAnsi="Times New Roman"/>
          <w:sz w:val="24"/>
          <w:szCs w:val="24"/>
        </w:rPr>
        <w:t xml:space="preserve"> previous</w:t>
      </w:r>
      <w:r w:rsidR="00C42FD8">
        <w:rPr>
          <w:rFonts w:ascii="Times New Roman" w:hAnsi="Times New Roman"/>
          <w:sz w:val="24"/>
          <w:szCs w:val="24"/>
        </w:rPr>
        <w:t xml:space="preserve"> involvement in the case, the </w:t>
      </w:r>
      <w:r w:rsidR="003C7C80">
        <w:rPr>
          <w:rFonts w:ascii="Times New Roman" w:hAnsi="Times New Roman"/>
          <w:sz w:val="24"/>
          <w:szCs w:val="24"/>
        </w:rPr>
        <w:t xml:space="preserve">defence counsel of </w:t>
      </w:r>
      <w:r w:rsidR="00D82D52">
        <w:rPr>
          <w:rFonts w:ascii="Times New Roman" w:hAnsi="Times New Roman"/>
          <w:sz w:val="24"/>
          <w:szCs w:val="24"/>
        </w:rPr>
        <w:t>L.D.</w:t>
      </w:r>
      <w:r w:rsidR="003C7C80">
        <w:rPr>
          <w:rFonts w:ascii="Times New Roman" w:hAnsi="Times New Roman"/>
          <w:sz w:val="24"/>
          <w:szCs w:val="24"/>
        </w:rPr>
        <w:t xml:space="preserve"> </w:t>
      </w:r>
      <w:r w:rsidR="00C42FD8">
        <w:rPr>
          <w:rFonts w:ascii="Times New Roman" w:hAnsi="Times New Roman"/>
          <w:sz w:val="24"/>
          <w:szCs w:val="24"/>
        </w:rPr>
        <w:t>requested</w:t>
      </w:r>
      <w:r w:rsidR="00C42FD8" w:rsidRPr="00C42FD8">
        <w:rPr>
          <w:rFonts w:ascii="Times New Roman" w:hAnsi="Times New Roman"/>
          <w:sz w:val="24"/>
          <w:szCs w:val="24"/>
        </w:rPr>
        <w:t xml:space="preserve"> </w:t>
      </w:r>
      <w:r w:rsidR="00DE5F03" w:rsidRPr="00DE5F03">
        <w:rPr>
          <w:rFonts w:ascii="Times New Roman" w:hAnsi="Times New Roman"/>
          <w:sz w:val="24"/>
          <w:szCs w:val="24"/>
        </w:rPr>
        <w:t xml:space="preserve">on 21 December 2011 </w:t>
      </w:r>
      <w:r w:rsidR="00C42FD8">
        <w:rPr>
          <w:rFonts w:ascii="Times New Roman" w:hAnsi="Times New Roman"/>
          <w:sz w:val="24"/>
          <w:szCs w:val="24"/>
        </w:rPr>
        <w:t xml:space="preserve">that he should be excluded from the </w:t>
      </w:r>
      <w:r w:rsidR="00F66A8D">
        <w:rPr>
          <w:rFonts w:ascii="Times New Roman" w:hAnsi="Times New Roman"/>
          <w:sz w:val="24"/>
          <w:szCs w:val="24"/>
        </w:rPr>
        <w:t>panel</w:t>
      </w:r>
      <w:r w:rsidR="003C7C80">
        <w:rPr>
          <w:rFonts w:ascii="Times New Roman" w:hAnsi="Times New Roman"/>
          <w:sz w:val="24"/>
          <w:szCs w:val="24"/>
        </w:rPr>
        <w:t xml:space="preserve">. This request was rejected as unfounded by </w:t>
      </w:r>
      <w:r w:rsidR="00F66A8D">
        <w:rPr>
          <w:rFonts w:ascii="Times New Roman" w:hAnsi="Times New Roman"/>
          <w:sz w:val="24"/>
          <w:szCs w:val="24"/>
        </w:rPr>
        <w:t>a decision of the</w:t>
      </w:r>
      <w:r w:rsidR="003C7C80">
        <w:rPr>
          <w:rFonts w:ascii="Times New Roman" w:hAnsi="Times New Roman"/>
          <w:sz w:val="24"/>
          <w:szCs w:val="24"/>
        </w:rPr>
        <w:t xml:space="preserve"> President of the Assembly of EULEX Judges</w:t>
      </w:r>
      <w:r w:rsidR="00F66A8D">
        <w:rPr>
          <w:rFonts w:ascii="Times New Roman" w:hAnsi="Times New Roman"/>
          <w:sz w:val="24"/>
          <w:szCs w:val="24"/>
        </w:rPr>
        <w:t xml:space="preserve"> dated 11 January 2012</w:t>
      </w:r>
      <w:r w:rsidR="003C7C80">
        <w:rPr>
          <w:rFonts w:ascii="Times New Roman" w:hAnsi="Times New Roman"/>
          <w:sz w:val="24"/>
          <w:szCs w:val="24"/>
        </w:rPr>
        <w:t xml:space="preserve">. </w:t>
      </w:r>
    </w:p>
    <w:p w:rsidR="00844CF4" w:rsidRDefault="00844CF4" w:rsidP="00AF390C">
      <w:pPr>
        <w:spacing w:after="0"/>
        <w:jc w:val="both"/>
        <w:rPr>
          <w:rFonts w:ascii="Times New Roman" w:hAnsi="Times New Roman"/>
          <w:sz w:val="24"/>
          <w:szCs w:val="24"/>
        </w:rPr>
      </w:pPr>
    </w:p>
    <w:p w:rsidR="00711223" w:rsidRDefault="000F0819" w:rsidP="00711223">
      <w:pPr>
        <w:spacing w:after="0"/>
        <w:jc w:val="both"/>
        <w:rPr>
          <w:rFonts w:ascii="Times New Roman" w:hAnsi="Times New Roman"/>
          <w:sz w:val="24"/>
          <w:szCs w:val="24"/>
        </w:rPr>
      </w:pPr>
      <w:r w:rsidRPr="000F0819">
        <w:rPr>
          <w:rFonts w:ascii="Times New Roman" w:hAnsi="Times New Roman"/>
          <w:sz w:val="24"/>
          <w:szCs w:val="24"/>
        </w:rPr>
        <w:t>On 22 March 2013</w:t>
      </w:r>
      <w:r w:rsidR="00F65C43">
        <w:rPr>
          <w:rFonts w:ascii="Times New Roman" w:hAnsi="Times New Roman"/>
          <w:sz w:val="24"/>
          <w:szCs w:val="24"/>
        </w:rPr>
        <w:t xml:space="preserve"> and 17 April 2013</w:t>
      </w:r>
      <w:r w:rsidR="005B35FB">
        <w:rPr>
          <w:rFonts w:ascii="Times New Roman" w:hAnsi="Times New Roman"/>
          <w:sz w:val="24"/>
          <w:szCs w:val="24"/>
        </w:rPr>
        <w:t xml:space="preserve">, the </w:t>
      </w:r>
      <w:r w:rsidR="00F65C43">
        <w:rPr>
          <w:rFonts w:ascii="Times New Roman" w:hAnsi="Times New Roman"/>
          <w:sz w:val="24"/>
          <w:szCs w:val="24"/>
        </w:rPr>
        <w:t>indictment was amended and expanded.</w:t>
      </w:r>
      <w:r w:rsidRPr="000F0819">
        <w:rPr>
          <w:rFonts w:ascii="Times New Roman" w:hAnsi="Times New Roman"/>
          <w:sz w:val="24"/>
          <w:szCs w:val="24"/>
        </w:rPr>
        <w:t xml:space="preserve"> </w:t>
      </w:r>
      <w:r w:rsidR="000B3132">
        <w:rPr>
          <w:rFonts w:ascii="Times New Roman" w:hAnsi="Times New Roman"/>
          <w:sz w:val="24"/>
          <w:szCs w:val="24"/>
        </w:rPr>
        <w:t xml:space="preserve">Under the </w:t>
      </w:r>
      <w:r w:rsidR="0011227E">
        <w:rPr>
          <w:rFonts w:ascii="Times New Roman" w:hAnsi="Times New Roman"/>
          <w:sz w:val="24"/>
          <w:szCs w:val="24"/>
        </w:rPr>
        <w:t xml:space="preserve">final </w:t>
      </w:r>
      <w:r w:rsidR="000B3132">
        <w:rPr>
          <w:rFonts w:ascii="Times New Roman" w:hAnsi="Times New Roman"/>
          <w:sz w:val="24"/>
          <w:szCs w:val="24"/>
        </w:rPr>
        <w:t xml:space="preserve">indictment, the defendants were charged </w:t>
      </w:r>
      <w:r w:rsidR="00855932">
        <w:rPr>
          <w:rFonts w:ascii="Times New Roman" w:hAnsi="Times New Roman"/>
          <w:sz w:val="24"/>
          <w:szCs w:val="24"/>
        </w:rPr>
        <w:t>as follows</w:t>
      </w:r>
      <w:r w:rsidR="0011227E">
        <w:rPr>
          <w:rFonts w:ascii="Times New Roman" w:hAnsi="Times New Roman"/>
          <w:sz w:val="24"/>
          <w:szCs w:val="24"/>
        </w:rPr>
        <w:t>:</w:t>
      </w:r>
    </w:p>
    <w:p w:rsidR="00FA66FC" w:rsidRDefault="00FA66FC" w:rsidP="00FA66FC">
      <w:pPr>
        <w:spacing w:after="0"/>
        <w:jc w:val="both"/>
        <w:rPr>
          <w:rFonts w:ascii="Times New Roman" w:hAnsi="Times New Roman"/>
          <w:sz w:val="24"/>
          <w:szCs w:val="24"/>
        </w:rPr>
      </w:pPr>
    </w:p>
    <w:p w:rsidR="00711223" w:rsidRPr="00FA66FC" w:rsidRDefault="00711223" w:rsidP="00FA66FC">
      <w:pPr>
        <w:pStyle w:val="ListParagraph"/>
        <w:numPr>
          <w:ilvl w:val="0"/>
          <w:numId w:val="16"/>
        </w:numPr>
        <w:spacing w:after="0"/>
        <w:jc w:val="both"/>
        <w:rPr>
          <w:rFonts w:ascii="Times New Roman" w:hAnsi="Times New Roman"/>
          <w:sz w:val="24"/>
          <w:szCs w:val="24"/>
        </w:rPr>
      </w:pPr>
      <w:r w:rsidRPr="00FA66FC">
        <w:rPr>
          <w:rFonts w:ascii="Times New Roman" w:hAnsi="Times New Roman"/>
          <w:sz w:val="24"/>
          <w:szCs w:val="24"/>
          <w:u w:val="single"/>
        </w:rPr>
        <w:t>COUNT 1</w:t>
      </w:r>
      <w:r w:rsidRPr="00FA66FC">
        <w:rPr>
          <w:rFonts w:ascii="Times New Roman" w:hAnsi="Times New Roman"/>
          <w:sz w:val="24"/>
          <w:szCs w:val="24"/>
        </w:rPr>
        <w:t xml:space="preserve">: </w:t>
      </w:r>
      <w:r w:rsidRPr="00FA66FC">
        <w:rPr>
          <w:rFonts w:ascii="Times New Roman" w:hAnsi="Times New Roman"/>
          <w:sz w:val="24"/>
          <w:szCs w:val="24"/>
        </w:rPr>
        <w:tab/>
      </w:r>
      <w:r w:rsidR="00D82D52">
        <w:rPr>
          <w:rFonts w:ascii="Times New Roman" w:hAnsi="Times New Roman"/>
          <w:i/>
          <w:sz w:val="24"/>
          <w:szCs w:val="24"/>
        </w:rPr>
        <w:t>L.D.</w:t>
      </w:r>
      <w:r w:rsidRPr="00FA66FC">
        <w:rPr>
          <w:rFonts w:ascii="Times New Roman" w:hAnsi="Times New Roman"/>
          <w:i/>
          <w:sz w:val="24"/>
          <w:szCs w:val="24"/>
        </w:rPr>
        <w:t xml:space="preserve">, </w:t>
      </w:r>
      <w:r w:rsidR="00D82D52">
        <w:rPr>
          <w:rFonts w:ascii="Times New Roman" w:hAnsi="Times New Roman"/>
          <w:i/>
          <w:sz w:val="24"/>
          <w:szCs w:val="24"/>
        </w:rPr>
        <w:t>A.D.</w:t>
      </w:r>
      <w:r w:rsidRPr="00FA66FC">
        <w:rPr>
          <w:rFonts w:ascii="Times New Roman" w:hAnsi="Times New Roman"/>
          <w:i/>
          <w:sz w:val="24"/>
          <w:szCs w:val="24"/>
        </w:rPr>
        <w:t xml:space="preserve"> and </w:t>
      </w:r>
      <w:r w:rsidR="00D82D52">
        <w:rPr>
          <w:rFonts w:ascii="Times New Roman" w:hAnsi="Times New Roman"/>
          <w:i/>
          <w:sz w:val="24"/>
          <w:szCs w:val="24"/>
        </w:rPr>
        <w:t>S.H.</w:t>
      </w:r>
    </w:p>
    <w:p w:rsidR="00FA66FC" w:rsidRDefault="000B3132" w:rsidP="00FA66FC">
      <w:pPr>
        <w:spacing w:after="0"/>
        <w:ind w:left="2160"/>
        <w:jc w:val="both"/>
        <w:rPr>
          <w:rFonts w:ascii="Times New Roman" w:hAnsi="Times New Roman"/>
          <w:sz w:val="24"/>
          <w:szCs w:val="24"/>
        </w:rPr>
      </w:pPr>
      <w:r w:rsidRPr="00711223">
        <w:rPr>
          <w:rFonts w:ascii="Times New Roman" w:hAnsi="Times New Roman"/>
          <w:sz w:val="24"/>
          <w:szCs w:val="24"/>
        </w:rPr>
        <w:t>Trafficking in Persons</w:t>
      </w:r>
      <w:r w:rsidR="0011227E" w:rsidRPr="00711223">
        <w:rPr>
          <w:rFonts w:ascii="Times New Roman" w:hAnsi="Times New Roman"/>
          <w:sz w:val="24"/>
          <w:szCs w:val="24"/>
        </w:rPr>
        <w:t xml:space="preserve"> </w:t>
      </w:r>
      <w:r w:rsidRPr="00711223">
        <w:rPr>
          <w:rFonts w:ascii="Times New Roman" w:hAnsi="Times New Roman"/>
          <w:sz w:val="24"/>
          <w:szCs w:val="24"/>
        </w:rPr>
        <w:t xml:space="preserve">in co-perpetration under Articles 139 and 23 of the Provisional Criminal Code of Kosovo (hereafter: </w:t>
      </w:r>
      <w:r w:rsidR="00F66A8D">
        <w:rPr>
          <w:rFonts w:ascii="Times New Roman" w:hAnsi="Times New Roman"/>
          <w:sz w:val="24"/>
          <w:szCs w:val="24"/>
        </w:rPr>
        <w:t xml:space="preserve">the </w:t>
      </w:r>
      <w:r w:rsidRPr="00711223">
        <w:rPr>
          <w:rFonts w:ascii="Times New Roman" w:hAnsi="Times New Roman"/>
          <w:sz w:val="24"/>
          <w:szCs w:val="24"/>
        </w:rPr>
        <w:t>PCCK)</w:t>
      </w:r>
    </w:p>
    <w:p w:rsidR="00FA66FC" w:rsidRDefault="00FA66FC" w:rsidP="003A7FF3">
      <w:pPr>
        <w:spacing w:after="0"/>
        <w:jc w:val="both"/>
        <w:rPr>
          <w:rFonts w:ascii="Times New Roman" w:hAnsi="Times New Roman"/>
          <w:sz w:val="24"/>
          <w:szCs w:val="24"/>
        </w:rPr>
      </w:pPr>
    </w:p>
    <w:p w:rsidR="00711223" w:rsidRPr="00FA66FC" w:rsidRDefault="00711223" w:rsidP="00FA66FC">
      <w:pPr>
        <w:pStyle w:val="ListParagraph"/>
        <w:numPr>
          <w:ilvl w:val="0"/>
          <w:numId w:val="16"/>
        </w:numPr>
        <w:spacing w:after="0"/>
        <w:jc w:val="both"/>
        <w:rPr>
          <w:rFonts w:ascii="Times New Roman" w:hAnsi="Times New Roman"/>
          <w:sz w:val="24"/>
          <w:szCs w:val="24"/>
        </w:rPr>
      </w:pPr>
      <w:r w:rsidRPr="00FA66FC">
        <w:rPr>
          <w:rFonts w:ascii="Times New Roman" w:hAnsi="Times New Roman"/>
          <w:sz w:val="24"/>
          <w:szCs w:val="24"/>
          <w:u w:val="single"/>
        </w:rPr>
        <w:t>COUNT 2</w:t>
      </w:r>
      <w:r w:rsidR="00FA66FC" w:rsidRPr="00FA66FC">
        <w:rPr>
          <w:rFonts w:ascii="Times New Roman" w:hAnsi="Times New Roman"/>
          <w:sz w:val="24"/>
          <w:szCs w:val="24"/>
        </w:rPr>
        <w:t xml:space="preserve">: </w:t>
      </w:r>
      <w:r w:rsidR="00FA66FC" w:rsidRPr="00FA66FC">
        <w:rPr>
          <w:rFonts w:ascii="Times New Roman" w:hAnsi="Times New Roman"/>
          <w:sz w:val="24"/>
          <w:szCs w:val="24"/>
        </w:rPr>
        <w:tab/>
      </w:r>
      <w:r w:rsidR="00D82D52">
        <w:rPr>
          <w:rFonts w:ascii="Times New Roman" w:hAnsi="Times New Roman"/>
          <w:i/>
          <w:sz w:val="24"/>
          <w:szCs w:val="24"/>
        </w:rPr>
        <w:t>L.D.</w:t>
      </w:r>
    </w:p>
    <w:p w:rsidR="00FA66FC" w:rsidRDefault="000B3132" w:rsidP="00FA66FC">
      <w:pPr>
        <w:spacing w:after="0"/>
        <w:ind w:left="1440" w:firstLine="720"/>
        <w:jc w:val="both"/>
        <w:rPr>
          <w:rFonts w:ascii="Times New Roman" w:hAnsi="Times New Roman"/>
          <w:sz w:val="24"/>
          <w:szCs w:val="24"/>
        </w:rPr>
      </w:pPr>
      <w:r w:rsidRPr="00711223">
        <w:rPr>
          <w:rFonts w:ascii="Times New Roman" w:hAnsi="Times New Roman"/>
          <w:sz w:val="24"/>
          <w:szCs w:val="24"/>
        </w:rPr>
        <w:t xml:space="preserve">Organised </w:t>
      </w:r>
      <w:r w:rsidR="00052FF2" w:rsidRPr="00711223">
        <w:rPr>
          <w:rFonts w:ascii="Times New Roman" w:hAnsi="Times New Roman"/>
          <w:sz w:val="24"/>
          <w:szCs w:val="24"/>
        </w:rPr>
        <w:t>C</w:t>
      </w:r>
      <w:r w:rsidRPr="00711223">
        <w:rPr>
          <w:rFonts w:ascii="Times New Roman" w:hAnsi="Times New Roman"/>
          <w:sz w:val="24"/>
          <w:szCs w:val="24"/>
        </w:rPr>
        <w:t xml:space="preserve">rime </w:t>
      </w:r>
      <w:r w:rsidR="0011227E" w:rsidRPr="00711223">
        <w:rPr>
          <w:rFonts w:ascii="Times New Roman" w:hAnsi="Times New Roman"/>
          <w:sz w:val="24"/>
          <w:szCs w:val="24"/>
        </w:rPr>
        <w:t>under Article 274 (3) of the PCCK</w:t>
      </w:r>
    </w:p>
    <w:p w:rsidR="00FA66FC" w:rsidRDefault="00FA66FC" w:rsidP="00FA66FC">
      <w:pPr>
        <w:spacing w:after="0"/>
        <w:jc w:val="both"/>
        <w:rPr>
          <w:rFonts w:ascii="Times New Roman" w:hAnsi="Times New Roman"/>
          <w:sz w:val="24"/>
          <w:szCs w:val="24"/>
        </w:rPr>
      </w:pPr>
    </w:p>
    <w:p w:rsidR="00711223" w:rsidRPr="00FA66FC" w:rsidRDefault="00711223" w:rsidP="00FA66FC">
      <w:pPr>
        <w:pStyle w:val="ListParagraph"/>
        <w:numPr>
          <w:ilvl w:val="0"/>
          <w:numId w:val="16"/>
        </w:numPr>
        <w:spacing w:after="0"/>
        <w:jc w:val="both"/>
        <w:rPr>
          <w:rFonts w:ascii="Times New Roman" w:hAnsi="Times New Roman"/>
          <w:sz w:val="24"/>
          <w:szCs w:val="24"/>
        </w:rPr>
      </w:pPr>
      <w:r w:rsidRPr="00FA66FC">
        <w:rPr>
          <w:rFonts w:ascii="Times New Roman" w:hAnsi="Times New Roman"/>
          <w:sz w:val="24"/>
          <w:szCs w:val="24"/>
          <w:u w:val="single"/>
        </w:rPr>
        <w:lastRenderedPageBreak/>
        <w:t>COUNT 3</w:t>
      </w:r>
      <w:r w:rsidR="00FA66FC">
        <w:rPr>
          <w:rFonts w:ascii="Times New Roman" w:hAnsi="Times New Roman"/>
          <w:sz w:val="24"/>
          <w:szCs w:val="24"/>
        </w:rPr>
        <w:t xml:space="preserve">: </w:t>
      </w:r>
      <w:r w:rsidR="00FA66FC">
        <w:rPr>
          <w:rFonts w:ascii="Times New Roman" w:hAnsi="Times New Roman"/>
          <w:sz w:val="24"/>
          <w:szCs w:val="24"/>
        </w:rPr>
        <w:tab/>
      </w:r>
      <w:r w:rsidR="00D82D52">
        <w:rPr>
          <w:rFonts w:ascii="Times New Roman" w:hAnsi="Times New Roman"/>
          <w:i/>
          <w:sz w:val="24"/>
          <w:szCs w:val="24"/>
        </w:rPr>
        <w:t>A.D.</w:t>
      </w:r>
      <w:r w:rsidRPr="00FA66FC">
        <w:rPr>
          <w:rFonts w:ascii="Times New Roman" w:hAnsi="Times New Roman"/>
          <w:i/>
          <w:sz w:val="24"/>
          <w:szCs w:val="24"/>
        </w:rPr>
        <w:t xml:space="preserve"> and </w:t>
      </w:r>
      <w:r w:rsidR="00D82D52">
        <w:rPr>
          <w:rFonts w:ascii="Times New Roman" w:hAnsi="Times New Roman"/>
          <w:i/>
          <w:sz w:val="24"/>
          <w:szCs w:val="24"/>
        </w:rPr>
        <w:t>S.H.</w:t>
      </w:r>
    </w:p>
    <w:p w:rsidR="0011227E" w:rsidRPr="00FA66FC" w:rsidRDefault="0011227E" w:rsidP="00FA66FC">
      <w:pPr>
        <w:spacing w:after="0"/>
        <w:ind w:left="1440" w:firstLine="720"/>
        <w:jc w:val="both"/>
        <w:rPr>
          <w:rFonts w:ascii="Times New Roman" w:hAnsi="Times New Roman"/>
          <w:sz w:val="24"/>
          <w:szCs w:val="24"/>
        </w:rPr>
      </w:pPr>
      <w:r w:rsidRPr="00FA66FC">
        <w:rPr>
          <w:rFonts w:ascii="Times New Roman" w:hAnsi="Times New Roman"/>
          <w:sz w:val="24"/>
          <w:szCs w:val="24"/>
        </w:rPr>
        <w:t>Organised Crime under Article 274 (1) of the PCCK</w:t>
      </w:r>
    </w:p>
    <w:p w:rsidR="005B35FB" w:rsidRPr="005B35FB" w:rsidRDefault="005B35FB" w:rsidP="005B35FB">
      <w:pPr>
        <w:pStyle w:val="ListParagraph"/>
        <w:spacing w:after="0"/>
        <w:jc w:val="both"/>
        <w:rPr>
          <w:rFonts w:ascii="Times New Roman" w:hAnsi="Times New Roman"/>
          <w:sz w:val="24"/>
          <w:szCs w:val="24"/>
        </w:rPr>
      </w:pPr>
    </w:p>
    <w:p w:rsidR="00711223" w:rsidRPr="005B3F1B" w:rsidRDefault="00711223" w:rsidP="005B3F1B">
      <w:pPr>
        <w:pStyle w:val="ListParagraph"/>
        <w:numPr>
          <w:ilvl w:val="0"/>
          <w:numId w:val="16"/>
        </w:numPr>
        <w:spacing w:after="0"/>
        <w:rPr>
          <w:rFonts w:ascii="Times New Roman" w:hAnsi="Times New Roman"/>
          <w:sz w:val="24"/>
          <w:szCs w:val="24"/>
          <w:u w:val="single"/>
        </w:rPr>
      </w:pPr>
      <w:r w:rsidRPr="005B3F1B">
        <w:rPr>
          <w:rFonts w:ascii="Times New Roman" w:hAnsi="Times New Roman"/>
          <w:sz w:val="24"/>
          <w:szCs w:val="24"/>
          <w:u w:val="single"/>
        </w:rPr>
        <w:t>COUNT 4</w:t>
      </w:r>
      <w:r w:rsidRPr="005B3F1B">
        <w:rPr>
          <w:rFonts w:ascii="Times New Roman" w:hAnsi="Times New Roman"/>
          <w:sz w:val="24"/>
          <w:szCs w:val="24"/>
        </w:rPr>
        <w:t xml:space="preserve">: </w:t>
      </w:r>
      <w:r w:rsidR="00FA66FC" w:rsidRPr="005B3F1B">
        <w:rPr>
          <w:rFonts w:ascii="Times New Roman" w:hAnsi="Times New Roman"/>
          <w:sz w:val="24"/>
          <w:szCs w:val="24"/>
        </w:rPr>
        <w:tab/>
      </w:r>
      <w:r w:rsidR="00D82D52" w:rsidRPr="005B3F1B">
        <w:rPr>
          <w:rFonts w:ascii="Times New Roman" w:hAnsi="Times New Roman"/>
          <w:i/>
          <w:sz w:val="24"/>
          <w:szCs w:val="24"/>
        </w:rPr>
        <w:t>L.D.</w:t>
      </w:r>
      <w:r w:rsidRPr="005B3F1B">
        <w:rPr>
          <w:rFonts w:ascii="Times New Roman" w:hAnsi="Times New Roman"/>
          <w:i/>
          <w:sz w:val="24"/>
          <w:szCs w:val="24"/>
        </w:rPr>
        <w:t xml:space="preserve">, </w:t>
      </w:r>
      <w:r w:rsidR="005B3F1B" w:rsidRPr="005B3F1B">
        <w:rPr>
          <w:rFonts w:ascii="Times New Roman" w:hAnsi="Times New Roman"/>
          <w:i/>
          <w:sz w:val="24"/>
          <w:szCs w:val="24"/>
        </w:rPr>
        <w:t>D.J.</w:t>
      </w:r>
      <w:r w:rsidRPr="005B3F1B">
        <w:rPr>
          <w:rFonts w:ascii="Times New Roman" w:hAnsi="Times New Roman"/>
          <w:i/>
          <w:sz w:val="24"/>
          <w:szCs w:val="24"/>
        </w:rPr>
        <w:t xml:space="preserve">, </w:t>
      </w:r>
      <w:r w:rsidR="005B3F1B" w:rsidRPr="005B3F1B">
        <w:rPr>
          <w:rFonts w:ascii="Times New Roman" w:hAnsi="Times New Roman"/>
          <w:i/>
          <w:sz w:val="24"/>
          <w:szCs w:val="24"/>
        </w:rPr>
        <w:t>I.B.</w:t>
      </w:r>
      <w:r w:rsidR="00F66A8D" w:rsidRPr="005B3F1B">
        <w:rPr>
          <w:rFonts w:ascii="Times New Roman" w:hAnsi="Times New Roman"/>
          <w:i/>
          <w:sz w:val="24"/>
          <w:szCs w:val="24"/>
        </w:rPr>
        <w:t xml:space="preserve">, </w:t>
      </w:r>
      <w:r w:rsidR="005B3F1B" w:rsidRPr="005B3F1B">
        <w:rPr>
          <w:rFonts w:ascii="Times New Roman" w:hAnsi="Times New Roman"/>
          <w:i/>
          <w:sz w:val="24"/>
          <w:szCs w:val="24"/>
        </w:rPr>
        <w:t>S.D.</w:t>
      </w:r>
      <w:r w:rsidR="00F66A8D" w:rsidRPr="005B3F1B">
        <w:rPr>
          <w:rFonts w:ascii="Times New Roman" w:hAnsi="Times New Roman"/>
          <w:i/>
          <w:sz w:val="24"/>
          <w:szCs w:val="24"/>
        </w:rPr>
        <w:t xml:space="preserve"> and</w:t>
      </w:r>
      <w:r w:rsidR="00FA66FC" w:rsidRPr="005B3F1B">
        <w:rPr>
          <w:rFonts w:ascii="Times New Roman" w:hAnsi="Times New Roman"/>
          <w:i/>
          <w:sz w:val="24"/>
          <w:szCs w:val="24"/>
        </w:rPr>
        <w:t xml:space="preserve"> </w:t>
      </w:r>
      <w:r w:rsidR="005B3F1B" w:rsidRPr="005B3F1B">
        <w:rPr>
          <w:rFonts w:ascii="Times New Roman" w:hAnsi="Times New Roman"/>
          <w:i/>
          <w:sz w:val="24"/>
          <w:szCs w:val="24"/>
        </w:rPr>
        <w:t>S.H.</w:t>
      </w:r>
    </w:p>
    <w:p w:rsidR="0011227E" w:rsidRPr="00FA66FC" w:rsidRDefault="0011227E" w:rsidP="00FA66FC">
      <w:pPr>
        <w:spacing w:after="0"/>
        <w:ind w:left="2160"/>
        <w:jc w:val="both"/>
        <w:rPr>
          <w:rFonts w:ascii="Times New Roman" w:hAnsi="Times New Roman"/>
          <w:sz w:val="24"/>
          <w:szCs w:val="24"/>
        </w:rPr>
      </w:pPr>
      <w:r w:rsidRPr="00FA66FC">
        <w:rPr>
          <w:rFonts w:ascii="Times New Roman" w:hAnsi="Times New Roman"/>
          <w:sz w:val="24"/>
          <w:szCs w:val="24"/>
        </w:rPr>
        <w:t>Unlawful Exercise of Medical Activity in co-</w:t>
      </w:r>
      <w:r w:rsidR="00081B1B" w:rsidRPr="00FA66FC">
        <w:rPr>
          <w:rFonts w:ascii="Times New Roman" w:hAnsi="Times New Roman"/>
          <w:sz w:val="24"/>
          <w:szCs w:val="24"/>
        </w:rPr>
        <w:t>perpetration</w:t>
      </w:r>
      <w:r w:rsidRPr="00FA66FC">
        <w:rPr>
          <w:rFonts w:ascii="Times New Roman" w:hAnsi="Times New Roman"/>
          <w:sz w:val="24"/>
          <w:szCs w:val="24"/>
        </w:rPr>
        <w:t xml:space="preserve"> under Articles 221 (1) and 23 of the PCCK</w:t>
      </w:r>
    </w:p>
    <w:p w:rsidR="00FA66FC" w:rsidRDefault="00FA66FC" w:rsidP="00FA66FC">
      <w:pPr>
        <w:spacing w:after="0"/>
        <w:jc w:val="both"/>
        <w:rPr>
          <w:rFonts w:ascii="Times New Roman" w:hAnsi="Times New Roman"/>
          <w:sz w:val="24"/>
          <w:szCs w:val="24"/>
        </w:rPr>
      </w:pPr>
    </w:p>
    <w:p w:rsidR="00081B1B" w:rsidRPr="00FA66FC" w:rsidRDefault="00711223" w:rsidP="00FA66FC">
      <w:pPr>
        <w:pStyle w:val="ListParagraph"/>
        <w:numPr>
          <w:ilvl w:val="0"/>
          <w:numId w:val="16"/>
        </w:numPr>
        <w:spacing w:after="0"/>
        <w:jc w:val="both"/>
        <w:rPr>
          <w:rFonts w:ascii="Times New Roman" w:hAnsi="Times New Roman"/>
          <w:sz w:val="24"/>
          <w:szCs w:val="24"/>
          <w:u w:val="single"/>
        </w:rPr>
      </w:pPr>
      <w:r w:rsidRPr="00FA66FC">
        <w:rPr>
          <w:rFonts w:ascii="Times New Roman" w:hAnsi="Times New Roman"/>
          <w:sz w:val="24"/>
          <w:szCs w:val="24"/>
          <w:u w:val="single"/>
        </w:rPr>
        <w:t>COUNT 5</w:t>
      </w:r>
      <w:r w:rsidRPr="00FA66FC">
        <w:rPr>
          <w:rFonts w:ascii="Times New Roman" w:hAnsi="Times New Roman"/>
          <w:sz w:val="24"/>
          <w:szCs w:val="24"/>
        </w:rPr>
        <w:t xml:space="preserve">: </w:t>
      </w:r>
      <w:r w:rsidR="00FA66FC">
        <w:rPr>
          <w:rFonts w:ascii="Times New Roman" w:hAnsi="Times New Roman"/>
          <w:sz w:val="24"/>
          <w:szCs w:val="24"/>
        </w:rPr>
        <w:tab/>
      </w:r>
      <w:r w:rsidR="005B3F1B">
        <w:rPr>
          <w:rFonts w:ascii="Times New Roman" w:hAnsi="Times New Roman"/>
          <w:i/>
          <w:sz w:val="24"/>
          <w:szCs w:val="24"/>
        </w:rPr>
        <w:t>D.J.</w:t>
      </w:r>
    </w:p>
    <w:p w:rsidR="00FA66FC" w:rsidRDefault="0011227E" w:rsidP="00FA66FC">
      <w:pPr>
        <w:spacing w:after="0"/>
        <w:ind w:left="2160"/>
        <w:jc w:val="both"/>
        <w:rPr>
          <w:rFonts w:ascii="Times New Roman" w:hAnsi="Times New Roman"/>
          <w:sz w:val="24"/>
          <w:szCs w:val="24"/>
        </w:rPr>
      </w:pPr>
      <w:r w:rsidRPr="00FA66FC">
        <w:rPr>
          <w:rFonts w:ascii="Times New Roman" w:hAnsi="Times New Roman"/>
          <w:sz w:val="24"/>
          <w:szCs w:val="24"/>
        </w:rPr>
        <w:t>Abusing Official Position or Authority under Article 339 (1) of the PCCK</w:t>
      </w:r>
    </w:p>
    <w:p w:rsidR="00FA66FC" w:rsidRDefault="00FA66FC" w:rsidP="00FA66FC">
      <w:pPr>
        <w:spacing w:after="0"/>
        <w:jc w:val="both"/>
        <w:rPr>
          <w:rFonts w:ascii="Times New Roman" w:hAnsi="Times New Roman"/>
          <w:sz w:val="24"/>
          <w:szCs w:val="24"/>
        </w:rPr>
      </w:pPr>
    </w:p>
    <w:p w:rsidR="00081B1B" w:rsidRPr="00FA66FC" w:rsidRDefault="00711223" w:rsidP="00FA66FC">
      <w:pPr>
        <w:pStyle w:val="ListParagraph"/>
        <w:numPr>
          <w:ilvl w:val="0"/>
          <w:numId w:val="16"/>
        </w:numPr>
        <w:spacing w:after="0"/>
        <w:jc w:val="both"/>
        <w:rPr>
          <w:rFonts w:ascii="Times New Roman" w:hAnsi="Times New Roman"/>
          <w:sz w:val="24"/>
          <w:szCs w:val="24"/>
        </w:rPr>
      </w:pPr>
      <w:r w:rsidRPr="00FA66FC">
        <w:rPr>
          <w:rFonts w:ascii="Times New Roman" w:hAnsi="Times New Roman"/>
          <w:sz w:val="24"/>
          <w:szCs w:val="24"/>
          <w:u w:val="single"/>
        </w:rPr>
        <w:t>COUNT 6</w:t>
      </w:r>
      <w:r w:rsidR="0011227E" w:rsidRPr="00FA66FC">
        <w:rPr>
          <w:rFonts w:ascii="Times New Roman" w:hAnsi="Times New Roman"/>
          <w:sz w:val="24"/>
          <w:szCs w:val="24"/>
        </w:rPr>
        <w:t xml:space="preserve">: </w:t>
      </w:r>
      <w:r w:rsidR="00FA66FC">
        <w:rPr>
          <w:rFonts w:ascii="Times New Roman" w:hAnsi="Times New Roman"/>
          <w:sz w:val="24"/>
          <w:szCs w:val="24"/>
        </w:rPr>
        <w:tab/>
      </w:r>
      <w:r w:rsidR="005B3F1B" w:rsidRPr="00A509DF">
        <w:rPr>
          <w:rFonts w:ascii="Times New Roman" w:hAnsi="Times New Roman"/>
          <w:i/>
          <w:sz w:val="24"/>
          <w:szCs w:val="24"/>
        </w:rPr>
        <w:t>I.R.</w:t>
      </w:r>
    </w:p>
    <w:p w:rsidR="0011227E" w:rsidRPr="00FA66FC" w:rsidRDefault="0011227E" w:rsidP="00FA66FC">
      <w:pPr>
        <w:spacing w:after="0"/>
        <w:ind w:left="2160"/>
        <w:jc w:val="both"/>
        <w:rPr>
          <w:rFonts w:ascii="Times New Roman" w:hAnsi="Times New Roman"/>
          <w:sz w:val="24"/>
          <w:szCs w:val="24"/>
        </w:rPr>
      </w:pPr>
      <w:r w:rsidRPr="00FA66FC">
        <w:rPr>
          <w:rFonts w:ascii="Times New Roman" w:hAnsi="Times New Roman"/>
          <w:sz w:val="24"/>
          <w:szCs w:val="24"/>
        </w:rPr>
        <w:t>Abusing Official Position or Authority under Article 339 (1) of the PCCK</w:t>
      </w:r>
    </w:p>
    <w:p w:rsidR="00DC3E67" w:rsidRPr="00DC3E67" w:rsidRDefault="00DC3E67" w:rsidP="00DC3E67">
      <w:pPr>
        <w:pStyle w:val="ListParagraph"/>
        <w:spacing w:after="0"/>
        <w:jc w:val="both"/>
        <w:rPr>
          <w:rFonts w:ascii="Times New Roman" w:hAnsi="Times New Roman"/>
          <w:sz w:val="24"/>
          <w:szCs w:val="24"/>
        </w:rPr>
      </w:pPr>
    </w:p>
    <w:p w:rsidR="00081B1B" w:rsidRPr="005B3F1B" w:rsidRDefault="00711223" w:rsidP="005B3F1B">
      <w:pPr>
        <w:pStyle w:val="ListParagraph"/>
        <w:numPr>
          <w:ilvl w:val="0"/>
          <w:numId w:val="16"/>
        </w:numPr>
        <w:spacing w:after="0"/>
        <w:jc w:val="both"/>
        <w:rPr>
          <w:rFonts w:ascii="Times New Roman" w:hAnsi="Times New Roman"/>
          <w:sz w:val="24"/>
          <w:szCs w:val="24"/>
          <w:u w:val="single"/>
        </w:rPr>
      </w:pPr>
      <w:r w:rsidRPr="005B3F1B">
        <w:rPr>
          <w:rFonts w:ascii="Times New Roman" w:hAnsi="Times New Roman"/>
          <w:sz w:val="24"/>
          <w:szCs w:val="24"/>
          <w:u w:val="single"/>
        </w:rPr>
        <w:t>COUNT 7</w:t>
      </w:r>
      <w:r w:rsidR="0011227E" w:rsidRPr="005B3F1B">
        <w:rPr>
          <w:rFonts w:ascii="Times New Roman" w:hAnsi="Times New Roman"/>
          <w:sz w:val="24"/>
          <w:szCs w:val="24"/>
        </w:rPr>
        <w:t xml:space="preserve">: </w:t>
      </w:r>
      <w:r w:rsidR="00FA66FC" w:rsidRPr="005B3F1B">
        <w:rPr>
          <w:rFonts w:ascii="Times New Roman" w:hAnsi="Times New Roman"/>
          <w:sz w:val="24"/>
          <w:szCs w:val="24"/>
        </w:rPr>
        <w:tab/>
      </w:r>
      <w:r w:rsidR="00D82D52" w:rsidRPr="005B3F1B">
        <w:rPr>
          <w:rFonts w:ascii="Times New Roman" w:hAnsi="Times New Roman"/>
          <w:i/>
          <w:sz w:val="24"/>
          <w:szCs w:val="24"/>
        </w:rPr>
        <w:t>L.D.</w:t>
      </w:r>
      <w:r w:rsidR="00081B1B" w:rsidRPr="005B3F1B">
        <w:rPr>
          <w:rFonts w:ascii="Times New Roman" w:hAnsi="Times New Roman"/>
          <w:i/>
          <w:sz w:val="24"/>
          <w:szCs w:val="24"/>
        </w:rPr>
        <w:t xml:space="preserve">, </w:t>
      </w:r>
      <w:r w:rsidR="00D82D52" w:rsidRPr="005B3F1B">
        <w:rPr>
          <w:rFonts w:ascii="Times New Roman" w:hAnsi="Times New Roman"/>
          <w:i/>
          <w:sz w:val="24"/>
          <w:szCs w:val="24"/>
        </w:rPr>
        <w:t>S.H.</w:t>
      </w:r>
      <w:r w:rsidR="00081B1B" w:rsidRPr="005B3F1B">
        <w:rPr>
          <w:rFonts w:ascii="Times New Roman" w:hAnsi="Times New Roman"/>
          <w:i/>
          <w:sz w:val="24"/>
          <w:szCs w:val="24"/>
        </w:rPr>
        <w:t xml:space="preserve">, </w:t>
      </w:r>
      <w:r w:rsidR="005B3F1B" w:rsidRPr="005B3F1B">
        <w:rPr>
          <w:rFonts w:ascii="Times New Roman" w:hAnsi="Times New Roman"/>
          <w:i/>
          <w:sz w:val="24"/>
          <w:szCs w:val="24"/>
        </w:rPr>
        <w:t>I.B.</w:t>
      </w:r>
      <w:r w:rsidR="00FA66FC" w:rsidRPr="005B3F1B">
        <w:rPr>
          <w:rFonts w:ascii="Times New Roman" w:hAnsi="Times New Roman"/>
          <w:i/>
          <w:sz w:val="24"/>
          <w:szCs w:val="24"/>
        </w:rPr>
        <w:t xml:space="preserve">, </w:t>
      </w:r>
      <w:r w:rsidR="005B3F1B" w:rsidRPr="005B3F1B">
        <w:rPr>
          <w:rFonts w:ascii="Times New Roman" w:hAnsi="Times New Roman"/>
          <w:i/>
          <w:sz w:val="24"/>
          <w:szCs w:val="24"/>
        </w:rPr>
        <w:t>S.D.</w:t>
      </w:r>
      <w:r w:rsidR="00FA66FC" w:rsidRPr="005B3F1B">
        <w:rPr>
          <w:rFonts w:ascii="Times New Roman" w:hAnsi="Times New Roman"/>
          <w:i/>
          <w:sz w:val="24"/>
          <w:szCs w:val="24"/>
        </w:rPr>
        <w:t xml:space="preserve"> and </w:t>
      </w:r>
      <w:r w:rsidR="005B3F1B">
        <w:rPr>
          <w:rFonts w:ascii="Times New Roman" w:hAnsi="Times New Roman"/>
          <w:i/>
          <w:sz w:val="24"/>
          <w:szCs w:val="24"/>
        </w:rPr>
        <w:t>A.D.</w:t>
      </w:r>
    </w:p>
    <w:p w:rsidR="0011227E" w:rsidRPr="00FA66FC" w:rsidRDefault="0011227E" w:rsidP="00FA66FC">
      <w:pPr>
        <w:spacing w:after="0"/>
        <w:ind w:left="2160"/>
        <w:jc w:val="both"/>
        <w:rPr>
          <w:rFonts w:ascii="Times New Roman" w:hAnsi="Times New Roman"/>
          <w:sz w:val="24"/>
          <w:szCs w:val="24"/>
        </w:rPr>
      </w:pPr>
      <w:r w:rsidRPr="00FA66FC">
        <w:rPr>
          <w:rFonts w:ascii="Times New Roman" w:hAnsi="Times New Roman"/>
          <w:sz w:val="24"/>
          <w:szCs w:val="24"/>
        </w:rPr>
        <w:t>Grievous Bodily Harm in co-perpetration under Articles 154 and 23 of the PCCK</w:t>
      </w:r>
    </w:p>
    <w:p w:rsidR="00DC3E67" w:rsidRPr="00DC3E67" w:rsidRDefault="00DC3E67" w:rsidP="00DC3E67">
      <w:pPr>
        <w:pStyle w:val="ListParagraph"/>
        <w:spacing w:after="0"/>
        <w:jc w:val="both"/>
        <w:rPr>
          <w:rFonts w:ascii="Times New Roman" w:hAnsi="Times New Roman"/>
          <w:sz w:val="24"/>
          <w:szCs w:val="24"/>
        </w:rPr>
      </w:pPr>
    </w:p>
    <w:p w:rsidR="00081B1B" w:rsidRPr="00FA66FC" w:rsidRDefault="00711223" w:rsidP="00FA66FC">
      <w:pPr>
        <w:pStyle w:val="ListParagraph"/>
        <w:numPr>
          <w:ilvl w:val="0"/>
          <w:numId w:val="16"/>
        </w:numPr>
        <w:spacing w:after="0"/>
        <w:jc w:val="both"/>
        <w:rPr>
          <w:rFonts w:ascii="Times New Roman" w:hAnsi="Times New Roman"/>
          <w:sz w:val="24"/>
          <w:szCs w:val="24"/>
          <w:u w:val="single"/>
        </w:rPr>
      </w:pPr>
      <w:r w:rsidRPr="00FA66FC">
        <w:rPr>
          <w:rFonts w:ascii="Times New Roman" w:hAnsi="Times New Roman"/>
          <w:sz w:val="24"/>
          <w:szCs w:val="24"/>
          <w:u w:val="single"/>
        </w:rPr>
        <w:t>COUNT 8</w:t>
      </w:r>
      <w:r w:rsidR="0011227E" w:rsidRPr="00FA66FC">
        <w:rPr>
          <w:rFonts w:ascii="Times New Roman" w:hAnsi="Times New Roman"/>
          <w:sz w:val="24"/>
          <w:szCs w:val="24"/>
        </w:rPr>
        <w:t xml:space="preserve">: </w:t>
      </w:r>
      <w:r w:rsidR="00081B1B" w:rsidRPr="00FA66FC">
        <w:rPr>
          <w:rFonts w:ascii="Times New Roman" w:hAnsi="Times New Roman"/>
          <w:sz w:val="24"/>
          <w:szCs w:val="24"/>
        </w:rPr>
        <w:tab/>
      </w:r>
      <w:r w:rsidR="00D82D52">
        <w:rPr>
          <w:rFonts w:ascii="Times New Roman" w:hAnsi="Times New Roman"/>
          <w:i/>
          <w:sz w:val="24"/>
          <w:szCs w:val="24"/>
        </w:rPr>
        <w:t>L.D.</w:t>
      </w:r>
      <w:r w:rsidR="00081B1B" w:rsidRPr="00FA66FC">
        <w:rPr>
          <w:rFonts w:ascii="Times New Roman" w:hAnsi="Times New Roman"/>
          <w:i/>
          <w:sz w:val="24"/>
          <w:szCs w:val="24"/>
        </w:rPr>
        <w:t xml:space="preserve"> and </w:t>
      </w:r>
      <w:r w:rsidR="00D82D52">
        <w:rPr>
          <w:rFonts w:ascii="Times New Roman" w:hAnsi="Times New Roman"/>
          <w:i/>
          <w:sz w:val="24"/>
          <w:szCs w:val="24"/>
        </w:rPr>
        <w:t>A.D.</w:t>
      </w:r>
    </w:p>
    <w:p w:rsidR="0011227E" w:rsidRPr="00FA66FC" w:rsidRDefault="0011227E" w:rsidP="00FA66FC">
      <w:pPr>
        <w:spacing w:after="0"/>
        <w:ind w:left="1440" w:firstLine="720"/>
        <w:jc w:val="both"/>
        <w:rPr>
          <w:rFonts w:ascii="Times New Roman" w:hAnsi="Times New Roman"/>
          <w:sz w:val="24"/>
          <w:szCs w:val="24"/>
        </w:rPr>
      </w:pPr>
      <w:r w:rsidRPr="00FA66FC">
        <w:rPr>
          <w:rFonts w:ascii="Times New Roman" w:hAnsi="Times New Roman"/>
          <w:sz w:val="24"/>
          <w:szCs w:val="24"/>
        </w:rPr>
        <w:t>Frau</w:t>
      </w:r>
      <w:r w:rsidR="00AE34EC" w:rsidRPr="00FA66FC">
        <w:rPr>
          <w:rFonts w:ascii="Times New Roman" w:hAnsi="Times New Roman"/>
          <w:sz w:val="24"/>
          <w:szCs w:val="24"/>
        </w:rPr>
        <w:t>d under Article 261 of the PCCK</w:t>
      </w:r>
    </w:p>
    <w:p w:rsidR="00DC3E67" w:rsidRPr="00DC3E67" w:rsidRDefault="00DC3E67" w:rsidP="00DC3E67">
      <w:pPr>
        <w:pStyle w:val="ListParagraph"/>
        <w:spacing w:after="0"/>
        <w:jc w:val="both"/>
        <w:rPr>
          <w:rFonts w:ascii="Times New Roman" w:hAnsi="Times New Roman"/>
          <w:sz w:val="24"/>
          <w:szCs w:val="24"/>
        </w:rPr>
      </w:pPr>
    </w:p>
    <w:p w:rsidR="00081B1B" w:rsidRDefault="00711223" w:rsidP="00FA66FC">
      <w:pPr>
        <w:pStyle w:val="ListParagraph"/>
        <w:numPr>
          <w:ilvl w:val="0"/>
          <w:numId w:val="16"/>
        </w:numPr>
        <w:spacing w:after="0"/>
        <w:jc w:val="both"/>
        <w:rPr>
          <w:rFonts w:ascii="Times New Roman" w:hAnsi="Times New Roman"/>
          <w:sz w:val="24"/>
          <w:szCs w:val="24"/>
          <w:u w:val="single"/>
        </w:rPr>
      </w:pPr>
      <w:r w:rsidRPr="00711223">
        <w:rPr>
          <w:rFonts w:ascii="Times New Roman" w:hAnsi="Times New Roman"/>
          <w:sz w:val="24"/>
          <w:szCs w:val="24"/>
          <w:u w:val="single"/>
        </w:rPr>
        <w:t>COUNT 9</w:t>
      </w:r>
      <w:r w:rsidR="0011227E" w:rsidRPr="00711223">
        <w:rPr>
          <w:rFonts w:ascii="Times New Roman" w:hAnsi="Times New Roman"/>
          <w:sz w:val="24"/>
          <w:szCs w:val="24"/>
        </w:rPr>
        <w:t xml:space="preserve">: </w:t>
      </w:r>
      <w:r w:rsidR="00081B1B">
        <w:rPr>
          <w:rFonts w:ascii="Times New Roman" w:hAnsi="Times New Roman"/>
          <w:sz w:val="24"/>
          <w:szCs w:val="24"/>
        </w:rPr>
        <w:tab/>
      </w:r>
      <w:r w:rsidR="00D82D52">
        <w:rPr>
          <w:rFonts w:ascii="Times New Roman" w:hAnsi="Times New Roman"/>
          <w:i/>
          <w:sz w:val="24"/>
          <w:szCs w:val="24"/>
        </w:rPr>
        <w:t>L.D.</w:t>
      </w:r>
      <w:r w:rsidR="00081B1B" w:rsidRPr="00081B1B">
        <w:rPr>
          <w:rFonts w:ascii="Times New Roman" w:hAnsi="Times New Roman"/>
          <w:i/>
          <w:sz w:val="24"/>
          <w:szCs w:val="24"/>
        </w:rPr>
        <w:t xml:space="preserve"> and </w:t>
      </w:r>
      <w:r w:rsidR="00D82D52">
        <w:rPr>
          <w:rFonts w:ascii="Times New Roman" w:hAnsi="Times New Roman"/>
          <w:i/>
          <w:sz w:val="24"/>
          <w:szCs w:val="24"/>
        </w:rPr>
        <w:t>A.D.</w:t>
      </w:r>
    </w:p>
    <w:p w:rsidR="0011227E" w:rsidRPr="00FA66FC" w:rsidRDefault="0011227E" w:rsidP="00FA66FC">
      <w:pPr>
        <w:spacing w:after="0"/>
        <w:ind w:left="1440" w:firstLine="720"/>
        <w:jc w:val="both"/>
        <w:rPr>
          <w:rFonts w:ascii="Times New Roman" w:hAnsi="Times New Roman"/>
          <w:sz w:val="24"/>
          <w:szCs w:val="24"/>
        </w:rPr>
      </w:pPr>
      <w:r w:rsidRPr="00FA66FC">
        <w:rPr>
          <w:rFonts w:ascii="Times New Roman" w:hAnsi="Times New Roman"/>
          <w:sz w:val="24"/>
          <w:szCs w:val="24"/>
        </w:rPr>
        <w:t>Falsifying Documents under Article 332 (1)</w:t>
      </w:r>
      <w:r w:rsidR="00AE34EC" w:rsidRPr="00FA66FC">
        <w:rPr>
          <w:rFonts w:ascii="Times New Roman" w:hAnsi="Times New Roman"/>
          <w:sz w:val="24"/>
          <w:szCs w:val="24"/>
        </w:rPr>
        <w:t xml:space="preserve"> of the PCCK</w:t>
      </w:r>
    </w:p>
    <w:p w:rsidR="00FA66FC" w:rsidRDefault="00FA66FC" w:rsidP="00FA66FC">
      <w:pPr>
        <w:spacing w:after="0"/>
        <w:jc w:val="both"/>
        <w:rPr>
          <w:rFonts w:ascii="Times New Roman" w:hAnsi="Times New Roman"/>
          <w:sz w:val="24"/>
          <w:szCs w:val="24"/>
        </w:rPr>
      </w:pPr>
    </w:p>
    <w:p w:rsidR="00081B1B" w:rsidRPr="00FA66FC" w:rsidRDefault="00711223" w:rsidP="00FA66FC">
      <w:pPr>
        <w:pStyle w:val="ListParagraph"/>
        <w:numPr>
          <w:ilvl w:val="0"/>
          <w:numId w:val="16"/>
        </w:numPr>
        <w:spacing w:after="0"/>
        <w:jc w:val="both"/>
        <w:rPr>
          <w:rFonts w:ascii="Times New Roman" w:hAnsi="Times New Roman"/>
          <w:sz w:val="24"/>
          <w:szCs w:val="24"/>
          <w:u w:val="single"/>
        </w:rPr>
      </w:pPr>
      <w:r w:rsidRPr="00FA66FC">
        <w:rPr>
          <w:rFonts w:ascii="Times New Roman" w:hAnsi="Times New Roman"/>
          <w:sz w:val="24"/>
          <w:szCs w:val="24"/>
          <w:u w:val="single"/>
        </w:rPr>
        <w:t>COUNT 10</w:t>
      </w:r>
      <w:r w:rsidR="0011227E" w:rsidRPr="00FA66FC">
        <w:rPr>
          <w:rFonts w:ascii="Times New Roman" w:hAnsi="Times New Roman"/>
          <w:sz w:val="24"/>
          <w:szCs w:val="24"/>
        </w:rPr>
        <w:t xml:space="preserve">: </w:t>
      </w:r>
      <w:r w:rsidR="00081B1B" w:rsidRPr="00FA66FC">
        <w:rPr>
          <w:rFonts w:ascii="Times New Roman" w:hAnsi="Times New Roman"/>
          <w:sz w:val="24"/>
          <w:szCs w:val="24"/>
        </w:rPr>
        <w:tab/>
      </w:r>
      <w:r w:rsidR="005B3F1B">
        <w:rPr>
          <w:rFonts w:ascii="Times New Roman" w:hAnsi="Times New Roman"/>
          <w:i/>
          <w:sz w:val="24"/>
          <w:szCs w:val="24"/>
        </w:rPr>
        <w:t>I.R.</w:t>
      </w:r>
    </w:p>
    <w:p w:rsidR="0011227E" w:rsidRPr="00FA66FC" w:rsidRDefault="0011227E" w:rsidP="00FA66FC">
      <w:pPr>
        <w:spacing w:after="0"/>
        <w:ind w:left="1440" w:firstLine="720"/>
        <w:jc w:val="both"/>
        <w:rPr>
          <w:rFonts w:ascii="Times New Roman" w:hAnsi="Times New Roman"/>
          <w:sz w:val="24"/>
          <w:szCs w:val="24"/>
        </w:rPr>
      </w:pPr>
      <w:r w:rsidRPr="00FA66FC">
        <w:rPr>
          <w:rFonts w:ascii="Times New Roman" w:hAnsi="Times New Roman"/>
          <w:sz w:val="24"/>
          <w:szCs w:val="24"/>
        </w:rPr>
        <w:t>Falsifying Official Documents under Article 348 of the PCCK</w:t>
      </w:r>
    </w:p>
    <w:p w:rsidR="000F0819" w:rsidRPr="0011227E" w:rsidRDefault="000F0819" w:rsidP="00AF390C">
      <w:pPr>
        <w:spacing w:after="0"/>
        <w:jc w:val="both"/>
        <w:rPr>
          <w:rFonts w:ascii="Times New Roman" w:hAnsi="Times New Roman"/>
          <w:sz w:val="24"/>
          <w:szCs w:val="24"/>
        </w:rPr>
      </w:pPr>
    </w:p>
    <w:p w:rsidR="00DC3E67" w:rsidRDefault="009C32FE" w:rsidP="00AF390C">
      <w:pPr>
        <w:spacing w:after="0"/>
        <w:jc w:val="both"/>
        <w:rPr>
          <w:rFonts w:ascii="Times New Roman" w:hAnsi="Times New Roman"/>
          <w:sz w:val="24"/>
          <w:szCs w:val="24"/>
        </w:rPr>
      </w:pPr>
      <w:r w:rsidRPr="004E1BEC">
        <w:rPr>
          <w:rFonts w:ascii="Times New Roman" w:hAnsi="Times New Roman"/>
          <w:sz w:val="24"/>
          <w:szCs w:val="24"/>
        </w:rPr>
        <w:t>On 29 April 2013, the Basic Court</w:t>
      </w:r>
      <w:r w:rsidR="00210436">
        <w:rPr>
          <w:rFonts w:ascii="Times New Roman" w:hAnsi="Times New Roman"/>
          <w:sz w:val="24"/>
          <w:szCs w:val="24"/>
        </w:rPr>
        <w:t xml:space="preserve"> </w:t>
      </w:r>
      <w:r w:rsidR="008B1638" w:rsidRPr="004E1BEC">
        <w:rPr>
          <w:rFonts w:ascii="Times New Roman" w:hAnsi="Times New Roman"/>
          <w:sz w:val="24"/>
          <w:szCs w:val="24"/>
        </w:rPr>
        <w:t>announced</w:t>
      </w:r>
      <w:r w:rsidR="00A22EE4" w:rsidRPr="004E1BEC">
        <w:rPr>
          <w:rFonts w:ascii="Times New Roman" w:hAnsi="Times New Roman"/>
          <w:sz w:val="24"/>
          <w:szCs w:val="24"/>
        </w:rPr>
        <w:t xml:space="preserve"> </w:t>
      </w:r>
      <w:r w:rsidR="002E7BB2">
        <w:rPr>
          <w:rFonts w:ascii="Times New Roman" w:hAnsi="Times New Roman"/>
          <w:sz w:val="24"/>
          <w:szCs w:val="24"/>
        </w:rPr>
        <w:t>its</w:t>
      </w:r>
      <w:r w:rsidR="00A35DB9">
        <w:rPr>
          <w:rFonts w:ascii="Times New Roman" w:hAnsi="Times New Roman"/>
          <w:sz w:val="24"/>
          <w:szCs w:val="24"/>
        </w:rPr>
        <w:t xml:space="preserve"> </w:t>
      </w:r>
      <w:r w:rsidR="000F0819">
        <w:rPr>
          <w:rFonts w:ascii="Times New Roman" w:hAnsi="Times New Roman"/>
          <w:sz w:val="24"/>
          <w:szCs w:val="24"/>
        </w:rPr>
        <w:t>j</w:t>
      </w:r>
      <w:r w:rsidR="00210436">
        <w:rPr>
          <w:rFonts w:ascii="Times New Roman" w:hAnsi="Times New Roman"/>
          <w:sz w:val="24"/>
          <w:szCs w:val="24"/>
        </w:rPr>
        <w:t xml:space="preserve">udgment by which: </w:t>
      </w:r>
    </w:p>
    <w:p w:rsidR="00CE7280" w:rsidRPr="004E1BEC" w:rsidRDefault="00CE7280" w:rsidP="00AF390C">
      <w:pPr>
        <w:spacing w:after="0"/>
        <w:jc w:val="both"/>
        <w:rPr>
          <w:rFonts w:ascii="Times New Roman" w:hAnsi="Times New Roman"/>
          <w:sz w:val="24"/>
          <w:szCs w:val="24"/>
        </w:rPr>
      </w:pPr>
    </w:p>
    <w:p w:rsidR="00FA66FC" w:rsidRDefault="00D82D52" w:rsidP="00550D20">
      <w:pPr>
        <w:pStyle w:val="ListParagraph"/>
        <w:numPr>
          <w:ilvl w:val="0"/>
          <w:numId w:val="15"/>
        </w:numPr>
        <w:jc w:val="both"/>
        <w:rPr>
          <w:rFonts w:ascii="Times New Roman" w:hAnsi="Times New Roman"/>
          <w:sz w:val="24"/>
          <w:szCs w:val="24"/>
          <w:lang w:val="en-US"/>
        </w:rPr>
      </w:pPr>
      <w:r>
        <w:rPr>
          <w:rFonts w:ascii="Times New Roman" w:hAnsi="Times New Roman"/>
          <w:sz w:val="24"/>
          <w:szCs w:val="24"/>
          <w:u w:val="single"/>
        </w:rPr>
        <w:t>L.D.</w:t>
      </w:r>
      <w:r w:rsidR="008B1638" w:rsidRPr="00FA66FC">
        <w:rPr>
          <w:rFonts w:ascii="Times New Roman" w:hAnsi="Times New Roman"/>
          <w:sz w:val="24"/>
          <w:szCs w:val="24"/>
        </w:rPr>
        <w:t xml:space="preserve"> </w:t>
      </w:r>
      <w:r w:rsidR="004E1BEC" w:rsidRPr="00FA66FC">
        <w:rPr>
          <w:rFonts w:ascii="Times New Roman" w:hAnsi="Times New Roman"/>
          <w:sz w:val="24"/>
          <w:szCs w:val="24"/>
        </w:rPr>
        <w:t xml:space="preserve">was </w:t>
      </w:r>
      <w:r w:rsidR="008B1638" w:rsidRPr="00FA66FC">
        <w:rPr>
          <w:rFonts w:ascii="Times New Roman" w:hAnsi="Times New Roman"/>
          <w:sz w:val="24"/>
          <w:szCs w:val="24"/>
        </w:rPr>
        <w:t>convicted</w:t>
      </w:r>
      <w:r w:rsidR="00A35DB9" w:rsidRPr="00FA66FC">
        <w:rPr>
          <w:rFonts w:ascii="Times New Roman" w:hAnsi="Times New Roman"/>
          <w:sz w:val="24"/>
          <w:szCs w:val="24"/>
        </w:rPr>
        <w:t xml:space="preserve"> of the criminal offences of </w:t>
      </w:r>
      <w:r w:rsidR="008B1638" w:rsidRPr="00FA66FC">
        <w:rPr>
          <w:rFonts w:ascii="Times New Roman" w:hAnsi="Times New Roman"/>
          <w:sz w:val="24"/>
          <w:szCs w:val="24"/>
        </w:rPr>
        <w:t xml:space="preserve">Trafficking in </w:t>
      </w:r>
      <w:r w:rsidR="008D489B" w:rsidRPr="00FA66FC">
        <w:rPr>
          <w:rFonts w:ascii="Times New Roman" w:hAnsi="Times New Roman"/>
          <w:sz w:val="24"/>
          <w:szCs w:val="24"/>
        </w:rPr>
        <w:t>P</w:t>
      </w:r>
      <w:r w:rsidR="008B1638" w:rsidRPr="00FA66FC">
        <w:rPr>
          <w:rFonts w:ascii="Times New Roman" w:hAnsi="Times New Roman"/>
          <w:sz w:val="24"/>
          <w:szCs w:val="24"/>
        </w:rPr>
        <w:t>ersons</w:t>
      </w:r>
      <w:r w:rsidR="008D489B" w:rsidRPr="00FA66FC">
        <w:rPr>
          <w:rFonts w:ascii="Times New Roman" w:hAnsi="Times New Roman"/>
          <w:sz w:val="24"/>
          <w:szCs w:val="24"/>
        </w:rPr>
        <w:t xml:space="preserve"> committed in</w:t>
      </w:r>
      <w:r w:rsidR="008B1638" w:rsidRPr="00FA66FC">
        <w:rPr>
          <w:rFonts w:ascii="Times New Roman" w:hAnsi="Times New Roman"/>
          <w:sz w:val="24"/>
          <w:szCs w:val="24"/>
        </w:rPr>
        <w:t xml:space="preserve"> co</w:t>
      </w:r>
      <w:r w:rsidR="008B1638" w:rsidRPr="00FA66FC">
        <w:rPr>
          <w:rFonts w:ascii="Times New Roman" w:hAnsi="Times New Roman"/>
          <w:sz w:val="24"/>
          <w:szCs w:val="24"/>
        </w:rPr>
        <w:noBreakHyphen/>
        <w:t xml:space="preserve">perpetration </w:t>
      </w:r>
      <w:r w:rsidR="00816F57" w:rsidRPr="00FA66FC">
        <w:rPr>
          <w:rFonts w:ascii="Times New Roman" w:hAnsi="Times New Roman"/>
          <w:sz w:val="24"/>
          <w:szCs w:val="24"/>
        </w:rPr>
        <w:t>(count 1)</w:t>
      </w:r>
      <w:r w:rsidR="000D7460" w:rsidRPr="00FA66FC">
        <w:rPr>
          <w:rFonts w:ascii="Times New Roman" w:hAnsi="Times New Roman"/>
          <w:sz w:val="24"/>
          <w:szCs w:val="24"/>
        </w:rPr>
        <w:t xml:space="preserve"> </w:t>
      </w:r>
      <w:r w:rsidR="00A35DB9" w:rsidRPr="00FA66FC">
        <w:rPr>
          <w:rFonts w:ascii="Times New Roman" w:hAnsi="Times New Roman"/>
          <w:sz w:val="24"/>
          <w:szCs w:val="24"/>
        </w:rPr>
        <w:t xml:space="preserve">and Organised </w:t>
      </w:r>
      <w:r w:rsidR="00052FF2" w:rsidRPr="00FA66FC">
        <w:rPr>
          <w:rFonts w:ascii="Times New Roman" w:hAnsi="Times New Roman"/>
          <w:sz w:val="24"/>
          <w:szCs w:val="24"/>
        </w:rPr>
        <w:t>C</w:t>
      </w:r>
      <w:r w:rsidR="00A35DB9" w:rsidRPr="00FA66FC">
        <w:rPr>
          <w:rFonts w:ascii="Times New Roman" w:hAnsi="Times New Roman"/>
          <w:sz w:val="24"/>
          <w:szCs w:val="24"/>
        </w:rPr>
        <w:t xml:space="preserve">rime </w:t>
      </w:r>
      <w:r w:rsidR="00816F57" w:rsidRPr="00FA66FC">
        <w:rPr>
          <w:rFonts w:ascii="Times New Roman" w:hAnsi="Times New Roman"/>
          <w:sz w:val="24"/>
          <w:szCs w:val="24"/>
        </w:rPr>
        <w:t>(count 2)</w:t>
      </w:r>
      <w:r w:rsidR="00A35DB9" w:rsidRPr="00FA66FC">
        <w:rPr>
          <w:rFonts w:ascii="Times New Roman" w:hAnsi="Times New Roman"/>
          <w:sz w:val="24"/>
          <w:szCs w:val="24"/>
        </w:rPr>
        <w:t xml:space="preserve">. </w:t>
      </w:r>
      <w:r w:rsidR="00210436" w:rsidRPr="00FA66FC">
        <w:rPr>
          <w:rFonts w:ascii="Times New Roman" w:hAnsi="Times New Roman"/>
          <w:sz w:val="24"/>
          <w:szCs w:val="24"/>
        </w:rPr>
        <w:t>He was sentenced to imprisonment of eight years and fine of 10,000 Euro</w:t>
      </w:r>
      <w:r w:rsidR="00052FF2" w:rsidRPr="00FA66FC">
        <w:rPr>
          <w:rFonts w:ascii="Times New Roman" w:hAnsi="Times New Roman"/>
          <w:sz w:val="24"/>
          <w:szCs w:val="24"/>
        </w:rPr>
        <w:t>s</w:t>
      </w:r>
      <w:r w:rsidR="00210436" w:rsidRPr="00FA66FC">
        <w:rPr>
          <w:rFonts w:ascii="Times New Roman" w:hAnsi="Times New Roman"/>
          <w:sz w:val="24"/>
          <w:szCs w:val="24"/>
        </w:rPr>
        <w:t xml:space="preserve">. The accessory punishment of prohibition from exercising the profession of urologist was imposed </w:t>
      </w:r>
      <w:r w:rsidR="00D23548">
        <w:rPr>
          <w:rFonts w:ascii="Times New Roman" w:hAnsi="Times New Roman"/>
          <w:sz w:val="24"/>
          <w:szCs w:val="24"/>
        </w:rPr>
        <w:t xml:space="preserve">against him </w:t>
      </w:r>
      <w:r w:rsidR="00210436" w:rsidRPr="00FA66FC">
        <w:rPr>
          <w:rFonts w:ascii="Times New Roman" w:hAnsi="Times New Roman"/>
          <w:sz w:val="24"/>
          <w:szCs w:val="24"/>
        </w:rPr>
        <w:t xml:space="preserve">for a period of two years. </w:t>
      </w:r>
      <w:r w:rsidR="00210436" w:rsidRPr="00FA66FC">
        <w:rPr>
          <w:rFonts w:ascii="Times New Roman" w:hAnsi="Times New Roman"/>
          <w:sz w:val="24"/>
          <w:szCs w:val="24"/>
          <w:lang w:val="en-US"/>
        </w:rPr>
        <w:t>The charges of Unlawful Exercise of Medical Activity</w:t>
      </w:r>
      <w:r w:rsidR="00816F57" w:rsidRPr="00FA66FC">
        <w:rPr>
          <w:rFonts w:ascii="Times New Roman" w:hAnsi="Times New Roman"/>
          <w:sz w:val="24"/>
          <w:szCs w:val="24"/>
          <w:lang w:val="en-US"/>
        </w:rPr>
        <w:t xml:space="preserve">, </w:t>
      </w:r>
      <w:r w:rsidR="00210436" w:rsidRPr="00FA66FC">
        <w:rPr>
          <w:rFonts w:ascii="Times New Roman" w:hAnsi="Times New Roman"/>
          <w:sz w:val="24"/>
          <w:szCs w:val="24"/>
          <w:lang w:val="en-US"/>
        </w:rPr>
        <w:t>Grievous Bodily Harm, Fraud</w:t>
      </w:r>
      <w:r w:rsidR="00816F57" w:rsidRPr="00FA66FC">
        <w:rPr>
          <w:rFonts w:ascii="Times New Roman" w:hAnsi="Times New Roman"/>
          <w:sz w:val="24"/>
          <w:szCs w:val="24"/>
          <w:lang w:val="en-US"/>
        </w:rPr>
        <w:t xml:space="preserve"> </w:t>
      </w:r>
      <w:r w:rsidR="00210436" w:rsidRPr="00FA66FC">
        <w:rPr>
          <w:rFonts w:ascii="Times New Roman" w:hAnsi="Times New Roman"/>
          <w:sz w:val="24"/>
          <w:szCs w:val="24"/>
          <w:lang w:val="en-US"/>
        </w:rPr>
        <w:t xml:space="preserve">and Falsifying Document </w:t>
      </w:r>
      <w:r w:rsidR="00816F57" w:rsidRPr="00FA66FC">
        <w:rPr>
          <w:rFonts w:ascii="Times New Roman" w:hAnsi="Times New Roman"/>
          <w:sz w:val="24"/>
          <w:szCs w:val="24"/>
          <w:lang w:val="en-US"/>
        </w:rPr>
        <w:t xml:space="preserve">(counts 4 and 7—9) </w:t>
      </w:r>
      <w:r w:rsidR="00210436" w:rsidRPr="00FA66FC">
        <w:rPr>
          <w:rFonts w:ascii="Times New Roman" w:hAnsi="Times New Roman"/>
          <w:sz w:val="24"/>
          <w:szCs w:val="24"/>
          <w:lang w:val="en-US"/>
        </w:rPr>
        <w:t>were rejected.</w:t>
      </w:r>
    </w:p>
    <w:p w:rsidR="00CE7280" w:rsidRPr="00550D20" w:rsidRDefault="00CE7280" w:rsidP="00CE7280">
      <w:pPr>
        <w:pStyle w:val="ListParagraph"/>
        <w:jc w:val="both"/>
        <w:rPr>
          <w:rFonts w:ascii="Times New Roman" w:hAnsi="Times New Roman"/>
          <w:sz w:val="24"/>
          <w:szCs w:val="24"/>
          <w:lang w:val="en-US"/>
        </w:rPr>
      </w:pPr>
    </w:p>
    <w:p w:rsidR="00CE7280" w:rsidRDefault="00D82D52" w:rsidP="00CE7280">
      <w:pPr>
        <w:pStyle w:val="ListParagraph"/>
        <w:numPr>
          <w:ilvl w:val="0"/>
          <w:numId w:val="15"/>
        </w:numPr>
        <w:jc w:val="both"/>
        <w:rPr>
          <w:rFonts w:ascii="Times New Roman" w:hAnsi="Times New Roman"/>
          <w:sz w:val="24"/>
          <w:szCs w:val="24"/>
          <w:lang w:val="en-US"/>
        </w:rPr>
      </w:pPr>
      <w:r>
        <w:rPr>
          <w:rFonts w:ascii="Times New Roman" w:hAnsi="Times New Roman"/>
          <w:sz w:val="24"/>
          <w:szCs w:val="24"/>
          <w:u w:val="single"/>
        </w:rPr>
        <w:t>A.D.</w:t>
      </w:r>
      <w:r w:rsidR="004E1BEC" w:rsidRPr="00FA66FC">
        <w:rPr>
          <w:rFonts w:ascii="Times New Roman" w:hAnsi="Times New Roman"/>
          <w:sz w:val="24"/>
          <w:szCs w:val="24"/>
        </w:rPr>
        <w:t xml:space="preserve"> was convicted of the criminal offence</w:t>
      </w:r>
      <w:r w:rsidR="00A35DB9" w:rsidRPr="00FA66FC">
        <w:rPr>
          <w:rFonts w:ascii="Times New Roman" w:hAnsi="Times New Roman"/>
          <w:sz w:val="24"/>
          <w:szCs w:val="24"/>
        </w:rPr>
        <w:t>s</w:t>
      </w:r>
      <w:r w:rsidR="004E1BEC" w:rsidRPr="00FA66FC">
        <w:rPr>
          <w:rFonts w:ascii="Times New Roman" w:hAnsi="Times New Roman"/>
          <w:sz w:val="24"/>
          <w:szCs w:val="24"/>
        </w:rPr>
        <w:t xml:space="preserve"> of</w:t>
      </w:r>
      <w:r w:rsidR="00A35DB9" w:rsidRPr="00FA66FC">
        <w:rPr>
          <w:rFonts w:ascii="Times New Roman" w:hAnsi="Times New Roman"/>
          <w:sz w:val="24"/>
          <w:szCs w:val="24"/>
        </w:rPr>
        <w:t xml:space="preserve"> </w:t>
      </w:r>
      <w:r w:rsidR="004E1BEC" w:rsidRPr="00FA66FC">
        <w:rPr>
          <w:rFonts w:ascii="Times New Roman" w:hAnsi="Times New Roman"/>
          <w:sz w:val="24"/>
          <w:szCs w:val="24"/>
        </w:rPr>
        <w:t xml:space="preserve">Trafficking in </w:t>
      </w:r>
      <w:r w:rsidR="000B3132" w:rsidRPr="00FA66FC">
        <w:rPr>
          <w:rFonts w:ascii="Times New Roman" w:hAnsi="Times New Roman"/>
          <w:sz w:val="24"/>
          <w:szCs w:val="24"/>
        </w:rPr>
        <w:t>P</w:t>
      </w:r>
      <w:r w:rsidR="004E1BEC" w:rsidRPr="00FA66FC">
        <w:rPr>
          <w:rFonts w:ascii="Times New Roman" w:hAnsi="Times New Roman"/>
          <w:sz w:val="24"/>
          <w:szCs w:val="24"/>
        </w:rPr>
        <w:t>ersons</w:t>
      </w:r>
      <w:r w:rsidR="008D489B" w:rsidRPr="00FA66FC">
        <w:rPr>
          <w:rFonts w:ascii="Times New Roman" w:hAnsi="Times New Roman"/>
          <w:sz w:val="24"/>
          <w:szCs w:val="24"/>
        </w:rPr>
        <w:t xml:space="preserve"> committed</w:t>
      </w:r>
      <w:r w:rsidR="004E1BEC" w:rsidRPr="00FA66FC">
        <w:rPr>
          <w:rFonts w:ascii="Times New Roman" w:hAnsi="Times New Roman"/>
          <w:sz w:val="24"/>
          <w:szCs w:val="24"/>
        </w:rPr>
        <w:t xml:space="preserve"> in co</w:t>
      </w:r>
      <w:r w:rsidR="004E1BEC" w:rsidRPr="00FA66FC">
        <w:rPr>
          <w:rFonts w:ascii="Times New Roman" w:hAnsi="Times New Roman"/>
          <w:sz w:val="24"/>
          <w:szCs w:val="24"/>
        </w:rPr>
        <w:noBreakHyphen/>
        <w:t xml:space="preserve">perpetration </w:t>
      </w:r>
      <w:r w:rsidR="00816F57" w:rsidRPr="00FA66FC">
        <w:rPr>
          <w:rFonts w:ascii="Times New Roman" w:hAnsi="Times New Roman"/>
          <w:sz w:val="24"/>
          <w:szCs w:val="24"/>
        </w:rPr>
        <w:t>(count 1)</w:t>
      </w:r>
      <w:r w:rsidR="00A35DB9" w:rsidRPr="00FA66FC">
        <w:rPr>
          <w:rFonts w:ascii="Times New Roman" w:hAnsi="Times New Roman"/>
          <w:sz w:val="24"/>
          <w:szCs w:val="24"/>
        </w:rPr>
        <w:t xml:space="preserve"> and Organised </w:t>
      </w:r>
      <w:r w:rsidR="00052FF2" w:rsidRPr="00FA66FC">
        <w:rPr>
          <w:rFonts w:ascii="Times New Roman" w:hAnsi="Times New Roman"/>
          <w:sz w:val="24"/>
          <w:szCs w:val="24"/>
        </w:rPr>
        <w:t>C</w:t>
      </w:r>
      <w:r w:rsidR="00A35DB9" w:rsidRPr="00FA66FC">
        <w:rPr>
          <w:rFonts w:ascii="Times New Roman" w:hAnsi="Times New Roman"/>
          <w:sz w:val="24"/>
          <w:szCs w:val="24"/>
        </w:rPr>
        <w:t xml:space="preserve">rime </w:t>
      </w:r>
      <w:r w:rsidR="00816F57" w:rsidRPr="00FA66FC">
        <w:rPr>
          <w:rFonts w:ascii="Times New Roman" w:hAnsi="Times New Roman"/>
          <w:sz w:val="24"/>
          <w:szCs w:val="24"/>
        </w:rPr>
        <w:t xml:space="preserve">(count </w:t>
      </w:r>
      <w:r w:rsidR="00250B27" w:rsidRPr="00FA66FC">
        <w:rPr>
          <w:rFonts w:ascii="Times New Roman" w:hAnsi="Times New Roman"/>
          <w:sz w:val="24"/>
          <w:szCs w:val="24"/>
        </w:rPr>
        <w:t>3</w:t>
      </w:r>
      <w:r w:rsidR="00816F57" w:rsidRPr="00FA66FC">
        <w:rPr>
          <w:rFonts w:ascii="Times New Roman" w:hAnsi="Times New Roman"/>
          <w:sz w:val="24"/>
          <w:szCs w:val="24"/>
        </w:rPr>
        <w:t>)</w:t>
      </w:r>
      <w:r w:rsidR="00A35DB9" w:rsidRPr="00FA66FC">
        <w:rPr>
          <w:rFonts w:ascii="Times New Roman" w:hAnsi="Times New Roman"/>
          <w:sz w:val="24"/>
          <w:szCs w:val="24"/>
        </w:rPr>
        <w:t xml:space="preserve">. </w:t>
      </w:r>
      <w:r w:rsidR="00210436" w:rsidRPr="00FA66FC">
        <w:rPr>
          <w:rFonts w:ascii="Times New Roman" w:hAnsi="Times New Roman"/>
          <w:sz w:val="24"/>
          <w:szCs w:val="24"/>
          <w:lang w:val="en-US"/>
        </w:rPr>
        <w:t>He was sentenced to imprisonment of seven years and three months and fine of 2,500 Euro</w:t>
      </w:r>
      <w:r w:rsidR="00052FF2" w:rsidRPr="00FA66FC">
        <w:rPr>
          <w:rFonts w:ascii="Times New Roman" w:hAnsi="Times New Roman"/>
          <w:sz w:val="24"/>
          <w:szCs w:val="24"/>
          <w:lang w:val="en-US"/>
        </w:rPr>
        <w:t>s</w:t>
      </w:r>
      <w:r w:rsidR="00210436" w:rsidRPr="00FA66FC">
        <w:rPr>
          <w:rFonts w:ascii="Times New Roman" w:hAnsi="Times New Roman"/>
          <w:sz w:val="24"/>
          <w:szCs w:val="24"/>
          <w:lang w:val="en-US"/>
        </w:rPr>
        <w:t xml:space="preserve">. </w:t>
      </w:r>
      <w:r w:rsidR="00250B27" w:rsidRPr="00FA66FC">
        <w:rPr>
          <w:rFonts w:ascii="Times New Roman" w:hAnsi="Times New Roman"/>
          <w:sz w:val="24"/>
          <w:szCs w:val="24"/>
        </w:rPr>
        <w:t>He was acquitted of the charge of</w:t>
      </w:r>
      <w:r w:rsidR="00250B27" w:rsidRPr="00FA66FC">
        <w:rPr>
          <w:rFonts w:ascii="Times New Roman" w:hAnsi="Times New Roman"/>
          <w:sz w:val="24"/>
          <w:szCs w:val="24"/>
          <w:lang w:val="en-US"/>
        </w:rPr>
        <w:t xml:space="preserve"> Grievous Bodily Harm (count 7).</w:t>
      </w:r>
      <w:r w:rsidR="00250B27" w:rsidRPr="00FA66FC">
        <w:rPr>
          <w:rFonts w:ascii="Times New Roman" w:hAnsi="Times New Roman"/>
          <w:sz w:val="24"/>
          <w:szCs w:val="24"/>
        </w:rPr>
        <w:t xml:space="preserve"> </w:t>
      </w:r>
      <w:r w:rsidR="00210436" w:rsidRPr="00FA66FC">
        <w:rPr>
          <w:rFonts w:ascii="Times New Roman" w:hAnsi="Times New Roman"/>
          <w:sz w:val="24"/>
          <w:szCs w:val="24"/>
          <w:lang w:val="en-US"/>
        </w:rPr>
        <w:t>The charges of Fraud and Falsifying</w:t>
      </w:r>
      <w:r w:rsidR="00550D20">
        <w:rPr>
          <w:rFonts w:ascii="Times New Roman" w:hAnsi="Times New Roman"/>
          <w:sz w:val="24"/>
          <w:szCs w:val="24"/>
          <w:lang w:val="en-US"/>
        </w:rPr>
        <w:t xml:space="preserve"> </w:t>
      </w:r>
      <w:r w:rsidR="00210436" w:rsidRPr="00FA66FC">
        <w:rPr>
          <w:rFonts w:ascii="Times New Roman" w:hAnsi="Times New Roman"/>
          <w:sz w:val="24"/>
          <w:szCs w:val="24"/>
          <w:lang w:val="en-US"/>
        </w:rPr>
        <w:t>Documents</w:t>
      </w:r>
      <w:r w:rsidR="00250B27" w:rsidRPr="00FA66FC">
        <w:rPr>
          <w:rFonts w:ascii="Times New Roman" w:hAnsi="Times New Roman"/>
          <w:sz w:val="24"/>
          <w:szCs w:val="24"/>
          <w:lang w:val="en-US"/>
        </w:rPr>
        <w:t xml:space="preserve"> (counts 8 and 9)</w:t>
      </w:r>
      <w:r w:rsidR="00210436" w:rsidRPr="00FA66FC">
        <w:rPr>
          <w:rFonts w:ascii="Times New Roman" w:hAnsi="Times New Roman"/>
          <w:sz w:val="24"/>
          <w:szCs w:val="24"/>
          <w:lang w:val="en-US"/>
        </w:rPr>
        <w:t xml:space="preserve"> </w:t>
      </w:r>
      <w:r w:rsidR="00FA66FC">
        <w:rPr>
          <w:rFonts w:ascii="Times New Roman" w:hAnsi="Times New Roman"/>
          <w:sz w:val="24"/>
          <w:szCs w:val="24"/>
          <w:lang w:val="en-US"/>
        </w:rPr>
        <w:t>were rejected.</w:t>
      </w:r>
    </w:p>
    <w:p w:rsidR="00CE7280" w:rsidRPr="00CE7280" w:rsidRDefault="00CE7280" w:rsidP="00CE7280">
      <w:pPr>
        <w:pStyle w:val="ListParagraph"/>
        <w:rPr>
          <w:rFonts w:ascii="Times New Roman" w:hAnsi="Times New Roman"/>
          <w:sz w:val="24"/>
          <w:szCs w:val="24"/>
          <w:u w:val="single"/>
        </w:rPr>
      </w:pPr>
    </w:p>
    <w:p w:rsidR="00CE7280" w:rsidRDefault="00D82D52" w:rsidP="00CE7280">
      <w:pPr>
        <w:pStyle w:val="ListParagraph"/>
        <w:numPr>
          <w:ilvl w:val="0"/>
          <w:numId w:val="15"/>
        </w:numPr>
        <w:jc w:val="both"/>
        <w:rPr>
          <w:rFonts w:ascii="Times New Roman" w:hAnsi="Times New Roman"/>
          <w:sz w:val="24"/>
          <w:szCs w:val="24"/>
          <w:lang w:val="en-US"/>
        </w:rPr>
      </w:pPr>
      <w:r>
        <w:rPr>
          <w:rFonts w:ascii="Times New Roman" w:hAnsi="Times New Roman"/>
          <w:sz w:val="24"/>
          <w:szCs w:val="24"/>
          <w:u w:val="single"/>
        </w:rPr>
        <w:lastRenderedPageBreak/>
        <w:t>S.H.</w:t>
      </w:r>
      <w:r w:rsidR="000D7460" w:rsidRPr="00CE7280">
        <w:rPr>
          <w:rFonts w:ascii="Times New Roman" w:hAnsi="Times New Roman"/>
          <w:sz w:val="24"/>
          <w:szCs w:val="24"/>
        </w:rPr>
        <w:t xml:space="preserve"> was </w:t>
      </w:r>
      <w:r w:rsidR="00550D20" w:rsidRPr="00CE7280">
        <w:rPr>
          <w:rFonts w:ascii="Times New Roman" w:hAnsi="Times New Roman"/>
          <w:sz w:val="24"/>
          <w:szCs w:val="24"/>
        </w:rPr>
        <w:t>acquitted of the charge of</w:t>
      </w:r>
      <w:r w:rsidR="00550D20" w:rsidRPr="00CE7280">
        <w:rPr>
          <w:rFonts w:ascii="Times New Roman" w:hAnsi="Times New Roman"/>
          <w:sz w:val="24"/>
          <w:szCs w:val="24"/>
          <w:lang w:val="en-US"/>
        </w:rPr>
        <w:t xml:space="preserve"> </w:t>
      </w:r>
      <w:r w:rsidR="00550D20" w:rsidRPr="00CE7280">
        <w:rPr>
          <w:rFonts w:ascii="Times New Roman" w:hAnsi="Times New Roman"/>
          <w:sz w:val="24"/>
          <w:szCs w:val="24"/>
        </w:rPr>
        <w:t>Organised</w:t>
      </w:r>
      <w:r w:rsidR="00550D20" w:rsidRPr="00CE7280">
        <w:rPr>
          <w:rFonts w:ascii="Times New Roman" w:hAnsi="Times New Roman"/>
          <w:sz w:val="24"/>
          <w:szCs w:val="24"/>
          <w:lang w:val="en-US"/>
        </w:rPr>
        <w:t xml:space="preserve"> Crime (count 3) and </w:t>
      </w:r>
      <w:r w:rsidR="000D7460" w:rsidRPr="00CE7280">
        <w:rPr>
          <w:rFonts w:ascii="Times New Roman" w:hAnsi="Times New Roman"/>
          <w:sz w:val="24"/>
          <w:szCs w:val="24"/>
        </w:rPr>
        <w:t xml:space="preserve">convicted of the criminal offence of </w:t>
      </w:r>
      <w:r w:rsidR="00FE1FF9" w:rsidRPr="00CE7280">
        <w:rPr>
          <w:rFonts w:ascii="Times New Roman" w:hAnsi="Times New Roman"/>
          <w:sz w:val="24"/>
          <w:szCs w:val="24"/>
        </w:rPr>
        <w:t>Grievous</w:t>
      </w:r>
      <w:r w:rsidR="000D7460" w:rsidRPr="00CE7280">
        <w:rPr>
          <w:rFonts w:ascii="Times New Roman" w:hAnsi="Times New Roman"/>
          <w:sz w:val="24"/>
          <w:szCs w:val="24"/>
        </w:rPr>
        <w:t xml:space="preserve"> Bodily Harm </w:t>
      </w:r>
      <w:r w:rsidR="00816F57" w:rsidRPr="00CE7280">
        <w:rPr>
          <w:rFonts w:ascii="Times New Roman" w:hAnsi="Times New Roman"/>
          <w:sz w:val="24"/>
          <w:szCs w:val="24"/>
        </w:rPr>
        <w:t>(count 7)</w:t>
      </w:r>
      <w:r w:rsidR="00550D20" w:rsidRPr="00CE7280">
        <w:rPr>
          <w:rFonts w:ascii="Times New Roman" w:hAnsi="Times New Roman"/>
          <w:sz w:val="24"/>
          <w:szCs w:val="24"/>
        </w:rPr>
        <w:t xml:space="preserve">. He was </w:t>
      </w:r>
      <w:r w:rsidR="000D7460" w:rsidRPr="00CE7280">
        <w:rPr>
          <w:rFonts w:ascii="Times New Roman" w:hAnsi="Times New Roman"/>
          <w:sz w:val="24"/>
          <w:szCs w:val="24"/>
        </w:rPr>
        <w:t xml:space="preserve">sentenced to imprisonment of three years. The accessory punishment of prohibition from exercising the profession of </w:t>
      </w:r>
      <w:r w:rsidR="000D7460" w:rsidRPr="00CE7280">
        <w:rPr>
          <w:rFonts w:ascii="Times New Roman" w:hAnsi="Times New Roman"/>
          <w:sz w:val="24"/>
          <w:szCs w:val="24"/>
          <w:lang w:val="en-US"/>
        </w:rPr>
        <w:t xml:space="preserve">anesthesiologist </w:t>
      </w:r>
      <w:r w:rsidR="000D7460" w:rsidRPr="00CE7280">
        <w:rPr>
          <w:rFonts w:ascii="Times New Roman" w:hAnsi="Times New Roman"/>
          <w:sz w:val="24"/>
          <w:szCs w:val="24"/>
        </w:rPr>
        <w:t>was imposed for a period of one year.</w:t>
      </w:r>
      <w:r w:rsidR="000D7460" w:rsidRPr="00CE7280">
        <w:rPr>
          <w:rFonts w:ascii="Times New Roman" w:hAnsi="Times New Roman"/>
          <w:sz w:val="24"/>
          <w:szCs w:val="24"/>
          <w:lang w:val="en-US"/>
        </w:rPr>
        <w:t xml:space="preserve"> The </w:t>
      </w:r>
      <w:r w:rsidR="000B3132" w:rsidRPr="00CE7280">
        <w:rPr>
          <w:rFonts w:ascii="Times New Roman" w:hAnsi="Times New Roman"/>
          <w:sz w:val="24"/>
          <w:szCs w:val="24"/>
          <w:lang w:val="en-US"/>
        </w:rPr>
        <w:t>charge</w:t>
      </w:r>
      <w:r w:rsidR="00550D20" w:rsidRPr="00CE7280">
        <w:rPr>
          <w:rFonts w:ascii="Times New Roman" w:hAnsi="Times New Roman"/>
          <w:sz w:val="24"/>
          <w:szCs w:val="24"/>
          <w:lang w:val="en-US"/>
        </w:rPr>
        <w:t>s</w:t>
      </w:r>
      <w:r w:rsidR="000D7460" w:rsidRPr="00CE7280">
        <w:rPr>
          <w:rFonts w:ascii="Times New Roman" w:hAnsi="Times New Roman"/>
          <w:sz w:val="24"/>
          <w:szCs w:val="24"/>
          <w:lang w:val="en-US"/>
        </w:rPr>
        <w:t xml:space="preserve"> of </w:t>
      </w:r>
      <w:r w:rsidR="000B3132" w:rsidRPr="00CE7280">
        <w:rPr>
          <w:rFonts w:ascii="Times New Roman" w:hAnsi="Times New Roman"/>
          <w:sz w:val="24"/>
          <w:szCs w:val="24"/>
          <w:lang w:val="en-US"/>
        </w:rPr>
        <w:t>Trafficking in Persons</w:t>
      </w:r>
      <w:r w:rsidR="00052FF2" w:rsidRPr="00CE7280">
        <w:rPr>
          <w:rFonts w:ascii="Times New Roman" w:hAnsi="Times New Roman"/>
          <w:sz w:val="24"/>
          <w:szCs w:val="24"/>
          <w:lang w:val="en-US"/>
        </w:rPr>
        <w:t xml:space="preserve"> </w:t>
      </w:r>
      <w:r w:rsidR="00550D20" w:rsidRPr="00CE7280">
        <w:rPr>
          <w:rFonts w:ascii="Times New Roman" w:hAnsi="Times New Roman"/>
          <w:sz w:val="24"/>
          <w:szCs w:val="24"/>
          <w:lang w:val="en-US"/>
        </w:rPr>
        <w:t>and</w:t>
      </w:r>
      <w:r w:rsidR="000B3132" w:rsidRPr="00CE7280">
        <w:rPr>
          <w:rFonts w:ascii="Times New Roman" w:hAnsi="Times New Roman"/>
          <w:sz w:val="24"/>
          <w:szCs w:val="24"/>
          <w:lang w:val="en-US"/>
        </w:rPr>
        <w:t xml:space="preserve"> </w:t>
      </w:r>
      <w:r w:rsidR="000D7460" w:rsidRPr="00CE7280">
        <w:rPr>
          <w:rFonts w:ascii="Times New Roman" w:hAnsi="Times New Roman"/>
          <w:sz w:val="24"/>
          <w:szCs w:val="24"/>
          <w:lang w:val="en-US"/>
        </w:rPr>
        <w:t xml:space="preserve">Unlawful Exercise of Medical Activity </w:t>
      </w:r>
      <w:r w:rsidR="00052FF2" w:rsidRPr="00CE7280">
        <w:rPr>
          <w:rFonts w:ascii="Times New Roman" w:hAnsi="Times New Roman"/>
          <w:sz w:val="24"/>
          <w:szCs w:val="24"/>
          <w:lang w:val="en-US"/>
        </w:rPr>
        <w:t>(count</w:t>
      </w:r>
      <w:r w:rsidR="00550D20" w:rsidRPr="00CE7280">
        <w:rPr>
          <w:rFonts w:ascii="Times New Roman" w:hAnsi="Times New Roman"/>
          <w:sz w:val="24"/>
          <w:szCs w:val="24"/>
          <w:lang w:val="en-US"/>
        </w:rPr>
        <w:t>s 1 and</w:t>
      </w:r>
      <w:r w:rsidR="00052FF2" w:rsidRPr="00CE7280">
        <w:rPr>
          <w:rFonts w:ascii="Times New Roman" w:hAnsi="Times New Roman"/>
          <w:sz w:val="24"/>
          <w:szCs w:val="24"/>
          <w:lang w:val="en-US"/>
        </w:rPr>
        <w:t xml:space="preserve"> 4) </w:t>
      </w:r>
      <w:r w:rsidR="00550D20" w:rsidRPr="00CE7280">
        <w:rPr>
          <w:rFonts w:ascii="Times New Roman" w:hAnsi="Times New Roman"/>
          <w:sz w:val="24"/>
          <w:szCs w:val="24"/>
          <w:lang w:val="en-US"/>
        </w:rPr>
        <w:t>were</w:t>
      </w:r>
      <w:r w:rsidR="000D7460" w:rsidRPr="00CE7280">
        <w:rPr>
          <w:rFonts w:ascii="Times New Roman" w:hAnsi="Times New Roman"/>
          <w:sz w:val="24"/>
          <w:szCs w:val="24"/>
          <w:lang w:val="en-US"/>
        </w:rPr>
        <w:t xml:space="preserve"> rejected.</w:t>
      </w:r>
    </w:p>
    <w:p w:rsidR="00CE7280" w:rsidRPr="00CE7280" w:rsidRDefault="00CE7280" w:rsidP="00CE7280">
      <w:pPr>
        <w:pStyle w:val="ListParagraph"/>
        <w:rPr>
          <w:rFonts w:ascii="Times New Roman" w:hAnsi="Times New Roman"/>
          <w:sz w:val="24"/>
          <w:szCs w:val="24"/>
          <w:u w:val="single"/>
        </w:rPr>
      </w:pPr>
    </w:p>
    <w:p w:rsidR="00CE7280" w:rsidRDefault="005B3F1B" w:rsidP="00CE7280">
      <w:pPr>
        <w:pStyle w:val="ListParagraph"/>
        <w:numPr>
          <w:ilvl w:val="0"/>
          <w:numId w:val="15"/>
        </w:numPr>
        <w:jc w:val="both"/>
        <w:rPr>
          <w:rFonts w:ascii="Times New Roman" w:hAnsi="Times New Roman"/>
          <w:sz w:val="24"/>
          <w:szCs w:val="24"/>
          <w:lang w:val="en-US"/>
        </w:rPr>
      </w:pPr>
      <w:r>
        <w:rPr>
          <w:rFonts w:ascii="Times New Roman" w:hAnsi="Times New Roman"/>
          <w:sz w:val="24"/>
          <w:szCs w:val="24"/>
          <w:u w:val="single"/>
        </w:rPr>
        <w:t>I.B.</w:t>
      </w:r>
      <w:r w:rsidR="000D7460" w:rsidRPr="00CE7280">
        <w:rPr>
          <w:rFonts w:ascii="Times New Roman" w:hAnsi="Times New Roman"/>
          <w:sz w:val="24"/>
          <w:szCs w:val="24"/>
        </w:rPr>
        <w:t xml:space="preserve"> was convicted of the criminal offence of </w:t>
      </w:r>
      <w:r w:rsidR="000D7460" w:rsidRPr="00CE7280">
        <w:rPr>
          <w:rFonts w:ascii="Times New Roman" w:hAnsi="Times New Roman"/>
          <w:sz w:val="24"/>
          <w:szCs w:val="24"/>
          <w:lang w:val="en-US"/>
        </w:rPr>
        <w:t xml:space="preserve">Grievous Bodily Harm </w:t>
      </w:r>
      <w:r w:rsidR="00BC030B" w:rsidRPr="00CE7280">
        <w:rPr>
          <w:rFonts w:ascii="Times New Roman" w:hAnsi="Times New Roman"/>
          <w:sz w:val="24"/>
          <w:szCs w:val="24"/>
          <w:lang w:val="en-US"/>
        </w:rPr>
        <w:t xml:space="preserve">(count 7) and </w:t>
      </w:r>
      <w:r w:rsidR="000D7460" w:rsidRPr="00CE7280">
        <w:rPr>
          <w:rFonts w:ascii="Times New Roman" w:hAnsi="Times New Roman"/>
          <w:sz w:val="24"/>
          <w:szCs w:val="24"/>
          <w:lang w:val="en-US"/>
        </w:rPr>
        <w:t>sentenced to</w:t>
      </w:r>
      <w:r w:rsidR="003A7FF3" w:rsidRPr="00CE7280">
        <w:rPr>
          <w:rFonts w:ascii="Times New Roman" w:hAnsi="Times New Roman"/>
          <w:sz w:val="24"/>
          <w:szCs w:val="24"/>
          <w:lang w:val="en-US"/>
        </w:rPr>
        <w:t xml:space="preserve"> suspended</w:t>
      </w:r>
      <w:r w:rsidR="000D7460" w:rsidRPr="00CE7280">
        <w:rPr>
          <w:rFonts w:ascii="Times New Roman" w:hAnsi="Times New Roman"/>
          <w:sz w:val="24"/>
          <w:szCs w:val="24"/>
          <w:lang w:val="en-US"/>
        </w:rPr>
        <w:t xml:space="preserve"> imprisonment of one year. The charge of Unlawful </w:t>
      </w:r>
      <w:r w:rsidR="00DA2DEA" w:rsidRPr="00CE7280">
        <w:rPr>
          <w:rFonts w:ascii="Times New Roman" w:hAnsi="Times New Roman"/>
          <w:sz w:val="24"/>
          <w:szCs w:val="24"/>
          <w:lang w:val="en-US"/>
        </w:rPr>
        <w:t>E</w:t>
      </w:r>
      <w:r w:rsidR="000D7460" w:rsidRPr="00CE7280">
        <w:rPr>
          <w:rFonts w:ascii="Times New Roman" w:hAnsi="Times New Roman"/>
          <w:sz w:val="24"/>
          <w:szCs w:val="24"/>
          <w:lang w:val="en-US"/>
        </w:rPr>
        <w:t xml:space="preserve">xercise of Medical Activity </w:t>
      </w:r>
      <w:r w:rsidR="00250B27" w:rsidRPr="00CE7280">
        <w:rPr>
          <w:rFonts w:ascii="Times New Roman" w:hAnsi="Times New Roman"/>
          <w:sz w:val="24"/>
          <w:szCs w:val="24"/>
          <w:lang w:val="en-US"/>
        </w:rPr>
        <w:t xml:space="preserve">(count 4) </w:t>
      </w:r>
      <w:r w:rsidR="000D7460" w:rsidRPr="00CE7280">
        <w:rPr>
          <w:rFonts w:ascii="Times New Roman" w:hAnsi="Times New Roman"/>
          <w:sz w:val="24"/>
          <w:szCs w:val="24"/>
          <w:lang w:val="en-US"/>
        </w:rPr>
        <w:t>was rejected.</w:t>
      </w:r>
    </w:p>
    <w:p w:rsidR="00CE7280" w:rsidRPr="00CE7280" w:rsidRDefault="00CE7280" w:rsidP="00CE7280">
      <w:pPr>
        <w:pStyle w:val="ListParagraph"/>
        <w:rPr>
          <w:rFonts w:ascii="Times New Roman" w:hAnsi="Times New Roman"/>
          <w:sz w:val="24"/>
          <w:szCs w:val="24"/>
          <w:u w:val="single"/>
          <w:lang w:val="en-US"/>
        </w:rPr>
      </w:pPr>
    </w:p>
    <w:p w:rsidR="00CE7280" w:rsidRDefault="005B3F1B" w:rsidP="00CE7280">
      <w:pPr>
        <w:pStyle w:val="ListParagraph"/>
        <w:numPr>
          <w:ilvl w:val="0"/>
          <w:numId w:val="15"/>
        </w:numPr>
        <w:jc w:val="both"/>
        <w:rPr>
          <w:rFonts w:ascii="Times New Roman" w:hAnsi="Times New Roman"/>
          <w:sz w:val="24"/>
          <w:szCs w:val="24"/>
          <w:lang w:val="en-US"/>
        </w:rPr>
      </w:pPr>
      <w:r>
        <w:rPr>
          <w:rFonts w:ascii="Times New Roman" w:hAnsi="Times New Roman"/>
          <w:sz w:val="24"/>
          <w:szCs w:val="24"/>
          <w:u w:val="single"/>
          <w:lang w:val="en-US"/>
        </w:rPr>
        <w:t>S.D.</w:t>
      </w:r>
      <w:r w:rsidR="000D7460" w:rsidRPr="00CE7280">
        <w:rPr>
          <w:rFonts w:ascii="Times New Roman" w:hAnsi="Times New Roman"/>
          <w:sz w:val="24"/>
          <w:szCs w:val="24"/>
          <w:lang w:val="en-US"/>
        </w:rPr>
        <w:t xml:space="preserve"> was convicted of the criminal offen</w:t>
      </w:r>
      <w:r w:rsidR="00BC030B" w:rsidRPr="00CE7280">
        <w:rPr>
          <w:rFonts w:ascii="Times New Roman" w:hAnsi="Times New Roman"/>
          <w:sz w:val="24"/>
          <w:szCs w:val="24"/>
          <w:lang w:val="en-US"/>
        </w:rPr>
        <w:t>ce of Grievous Bodily Harm (count 7) and</w:t>
      </w:r>
      <w:r w:rsidR="000D7460" w:rsidRPr="00CE7280">
        <w:rPr>
          <w:rFonts w:ascii="Times New Roman" w:hAnsi="Times New Roman"/>
          <w:sz w:val="24"/>
          <w:szCs w:val="24"/>
          <w:lang w:val="en-US"/>
        </w:rPr>
        <w:t xml:space="preserve"> sentenced to </w:t>
      </w:r>
      <w:r w:rsidR="003A7FF3" w:rsidRPr="00CE7280">
        <w:rPr>
          <w:rFonts w:ascii="Times New Roman" w:hAnsi="Times New Roman"/>
          <w:sz w:val="24"/>
          <w:szCs w:val="24"/>
          <w:lang w:val="en-US"/>
        </w:rPr>
        <w:t xml:space="preserve">suspended </w:t>
      </w:r>
      <w:r w:rsidR="000D7460" w:rsidRPr="00CE7280">
        <w:rPr>
          <w:rFonts w:ascii="Times New Roman" w:hAnsi="Times New Roman"/>
          <w:sz w:val="24"/>
          <w:szCs w:val="24"/>
          <w:lang w:val="en-US"/>
        </w:rPr>
        <w:t xml:space="preserve">imprisonment of one year. The charge of Unlawful </w:t>
      </w:r>
      <w:r w:rsidR="00DA2DEA" w:rsidRPr="00CE7280">
        <w:rPr>
          <w:rFonts w:ascii="Times New Roman" w:hAnsi="Times New Roman"/>
          <w:sz w:val="24"/>
          <w:szCs w:val="24"/>
          <w:lang w:val="en-US"/>
        </w:rPr>
        <w:t>E</w:t>
      </w:r>
      <w:r w:rsidR="000D7460" w:rsidRPr="00CE7280">
        <w:rPr>
          <w:rFonts w:ascii="Times New Roman" w:hAnsi="Times New Roman"/>
          <w:sz w:val="24"/>
          <w:szCs w:val="24"/>
          <w:lang w:val="en-US"/>
        </w:rPr>
        <w:t xml:space="preserve">xercise of Medical Activity </w:t>
      </w:r>
      <w:r w:rsidR="00250B27" w:rsidRPr="00CE7280">
        <w:rPr>
          <w:rFonts w:ascii="Times New Roman" w:hAnsi="Times New Roman"/>
          <w:sz w:val="24"/>
          <w:szCs w:val="24"/>
          <w:lang w:val="en-US"/>
        </w:rPr>
        <w:t>(count 4)</w:t>
      </w:r>
      <w:r w:rsidR="00324B2A" w:rsidRPr="00CE7280">
        <w:rPr>
          <w:rFonts w:ascii="Times New Roman" w:hAnsi="Times New Roman"/>
          <w:sz w:val="24"/>
          <w:szCs w:val="24"/>
          <w:lang w:val="en-US"/>
        </w:rPr>
        <w:t xml:space="preserve"> </w:t>
      </w:r>
      <w:r w:rsidR="000D7460" w:rsidRPr="00CE7280">
        <w:rPr>
          <w:rFonts w:ascii="Times New Roman" w:hAnsi="Times New Roman"/>
          <w:sz w:val="24"/>
          <w:szCs w:val="24"/>
          <w:lang w:val="en-US"/>
        </w:rPr>
        <w:t>was rejected.</w:t>
      </w:r>
    </w:p>
    <w:p w:rsidR="00CE7280" w:rsidRPr="00CE7280" w:rsidRDefault="00CE7280" w:rsidP="00CE7280">
      <w:pPr>
        <w:pStyle w:val="ListParagraph"/>
        <w:rPr>
          <w:rFonts w:ascii="Times New Roman" w:hAnsi="Times New Roman"/>
          <w:sz w:val="24"/>
          <w:szCs w:val="24"/>
          <w:u w:val="single"/>
          <w:lang w:val="en-US"/>
        </w:rPr>
      </w:pPr>
    </w:p>
    <w:p w:rsidR="00CE7280" w:rsidRDefault="005B3F1B" w:rsidP="00CE7280">
      <w:pPr>
        <w:pStyle w:val="ListParagraph"/>
        <w:numPr>
          <w:ilvl w:val="0"/>
          <w:numId w:val="15"/>
        </w:numPr>
        <w:jc w:val="both"/>
        <w:rPr>
          <w:rFonts w:ascii="Times New Roman" w:hAnsi="Times New Roman"/>
          <w:sz w:val="24"/>
          <w:szCs w:val="24"/>
          <w:lang w:val="en-US"/>
        </w:rPr>
      </w:pPr>
      <w:r>
        <w:rPr>
          <w:rFonts w:ascii="Times New Roman" w:hAnsi="Times New Roman"/>
          <w:sz w:val="24"/>
          <w:szCs w:val="24"/>
          <w:u w:val="single"/>
          <w:lang w:val="en-US"/>
        </w:rPr>
        <w:t>D.J.</w:t>
      </w:r>
      <w:r w:rsidR="000D4720" w:rsidRPr="00CE7280">
        <w:rPr>
          <w:rFonts w:ascii="Times New Roman" w:hAnsi="Times New Roman"/>
          <w:sz w:val="24"/>
          <w:szCs w:val="24"/>
          <w:lang w:val="en-US"/>
        </w:rPr>
        <w:t xml:space="preserve">: </w:t>
      </w:r>
      <w:r w:rsidR="000D7460" w:rsidRPr="00CE7280">
        <w:rPr>
          <w:rFonts w:ascii="Times New Roman" w:hAnsi="Times New Roman"/>
          <w:sz w:val="24"/>
          <w:szCs w:val="24"/>
          <w:lang w:val="en-US"/>
        </w:rPr>
        <w:t>The charges of Unlawful Exercise of Medical Activity</w:t>
      </w:r>
      <w:r w:rsidR="003A7FF3" w:rsidRPr="00CE7280">
        <w:rPr>
          <w:rFonts w:ascii="Times New Roman" w:hAnsi="Times New Roman"/>
          <w:sz w:val="24"/>
          <w:szCs w:val="24"/>
          <w:lang w:val="en-US"/>
        </w:rPr>
        <w:t xml:space="preserve"> </w:t>
      </w:r>
      <w:r w:rsidR="000D7460" w:rsidRPr="00CE7280">
        <w:rPr>
          <w:rFonts w:ascii="Times New Roman" w:hAnsi="Times New Roman"/>
          <w:sz w:val="24"/>
          <w:szCs w:val="24"/>
          <w:lang w:val="en-US"/>
        </w:rPr>
        <w:t>and Abusing Official Position or Authority</w:t>
      </w:r>
      <w:r w:rsidR="000D4720" w:rsidRPr="00CE7280">
        <w:rPr>
          <w:rFonts w:ascii="Times New Roman" w:hAnsi="Times New Roman"/>
          <w:sz w:val="24"/>
          <w:szCs w:val="24"/>
          <w:lang w:val="en-US"/>
        </w:rPr>
        <w:t xml:space="preserve"> </w:t>
      </w:r>
      <w:r w:rsidR="00250B27" w:rsidRPr="00CE7280">
        <w:rPr>
          <w:rFonts w:ascii="Times New Roman" w:hAnsi="Times New Roman"/>
          <w:sz w:val="24"/>
          <w:szCs w:val="24"/>
          <w:lang w:val="en-US"/>
        </w:rPr>
        <w:t>(count</w:t>
      </w:r>
      <w:r w:rsidR="003A7FF3" w:rsidRPr="00CE7280">
        <w:rPr>
          <w:rFonts w:ascii="Times New Roman" w:hAnsi="Times New Roman"/>
          <w:sz w:val="24"/>
          <w:szCs w:val="24"/>
          <w:lang w:val="en-US"/>
        </w:rPr>
        <w:t>s 4 and</w:t>
      </w:r>
      <w:r w:rsidR="00250B27" w:rsidRPr="00CE7280">
        <w:rPr>
          <w:rFonts w:ascii="Times New Roman" w:hAnsi="Times New Roman"/>
          <w:sz w:val="24"/>
          <w:szCs w:val="24"/>
          <w:lang w:val="en-US"/>
        </w:rPr>
        <w:t xml:space="preserve"> 5)</w:t>
      </w:r>
      <w:r w:rsidR="000D7460" w:rsidRPr="00CE7280">
        <w:rPr>
          <w:rFonts w:ascii="Times New Roman" w:hAnsi="Times New Roman"/>
          <w:sz w:val="24"/>
          <w:szCs w:val="24"/>
          <w:lang w:val="en-US"/>
        </w:rPr>
        <w:t xml:space="preserve"> </w:t>
      </w:r>
      <w:r w:rsidR="000D4720" w:rsidRPr="00CE7280">
        <w:rPr>
          <w:rFonts w:ascii="Times New Roman" w:hAnsi="Times New Roman"/>
          <w:sz w:val="24"/>
          <w:szCs w:val="24"/>
          <w:lang w:val="en-US"/>
        </w:rPr>
        <w:t xml:space="preserve">were rejected. </w:t>
      </w:r>
      <w:r w:rsidR="000D7460" w:rsidRPr="00CE7280">
        <w:rPr>
          <w:rFonts w:ascii="Times New Roman" w:hAnsi="Times New Roman"/>
          <w:sz w:val="24"/>
          <w:szCs w:val="24"/>
          <w:lang w:val="en-US"/>
        </w:rPr>
        <w:t xml:space="preserve"> </w:t>
      </w:r>
    </w:p>
    <w:p w:rsidR="00CE7280" w:rsidRPr="00CE7280" w:rsidRDefault="00CE7280" w:rsidP="00CE7280">
      <w:pPr>
        <w:pStyle w:val="ListParagraph"/>
        <w:rPr>
          <w:rFonts w:ascii="Times New Roman" w:hAnsi="Times New Roman"/>
          <w:sz w:val="24"/>
          <w:szCs w:val="24"/>
          <w:u w:val="single"/>
          <w:lang w:val="en-US"/>
        </w:rPr>
      </w:pPr>
    </w:p>
    <w:p w:rsidR="00604406" w:rsidRPr="00CE7280" w:rsidRDefault="005B3F1B" w:rsidP="00CE7280">
      <w:pPr>
        <w:pStyle w:val="ListParagraph"/>
        <w:numPr>
          <w:ilvl w:val="0"/>
          <w:numId w:val="15"/>
        </w:numPr>
        <w:jc w:val="both"/>
        <w:rPr>
          <w:rFonts w:ascii="Times New Roman" w:hAnsi="Times New Roman"/>
          <w:sz w:val="24"/>
          <w:szCs w:val="24"/>
          <w:lang w:val="en-US"/>
        </w:rPr>
      </w:pPr>
      <w:r>
        <w:rPr>
          <w:rFonts w:ascii="Times New Roman" w:hAnsi="Times New Roman"/>
          <w:sz w:val="24"/>
          <w:szCs w:val="24"/>
          <w:u w:val="single"/>
          <w:lang w:val="en-US"/>
        </w:rPr>
        <w:t>I.R.</w:t>
      </w:r>
      <w:r w:rsidR="000D4720" w:rsidRPr="00CE7280">
        <w:rPr>
          <w:rFonts w:ascii="Times New Roman" w:hAnsi="Times New Roman"/>
          <w:sz w:val="24"/>
          <w:szCs w:val="24"/>
          <w:lang w:val="en-US"/>
        </w:rPr>
        <w:t xml:space="preserve"> was acquitted of the charge of Abusing Official Position or Authority </w:t>
      </w:r>
      <w:r w:rsidR="00250B27" w:rsidRPr="00CE7280">
        <w:rPr>
          <w:rFonts w:ascii="Times New Roman" w:hAnsi="Times New Roman"/>
          <w:sz w:val="24"/>
          <w:szCs w:val="24"/>
          <w:lang w:val="en-US"/>
        </w:rPr>
        <w:t>(count 6)</w:t>
      </w:r>
      <w:r w:rsidR="000D4720" w:rsidRPr="00CE7280">
        <w:rPr>
          <w:rFonts w:ascii="Times New Roman" w:hAnsi="Times New Roman"/>
          <w:sz w:val="24"/>
          <w:szCs w:val="24"/>
          <w:lang w:val="en-US"/>
        </w:rPr>
        <w:t>. The charge of Falsifying Official Document</w:t>
      </w:r>
      <w:r w:rsidR="00250B27" w:rsidRPr="00CE7280">
        <w:rPr>
          <w:rFonts w:ascii="Times New Roman" w:hAnsi="Times New Roman"/>
          <w:sz w:val="24"/>
          <w:szCs w:val="24"/>
          <w:lang w:val="en-US"/>
        </w:rPr>
        <w:t>s (count 10)</w:t>
      </w:r>
      <w:r w:rsidR="00324B2A" w:rsidRPr="00CE7280">
        <w:rPr>
          <w:rFonts w:ascii="Times New Roman" w:hAnsi="Times New Roman"/>
          <w:sz w:val="24"/>
          <w:szCs w:val="24"/>
          <w:lang w:val="en-US"/>
        </w:rPr>
        <w:t xml:space="preserve"> </w:t>
      </w:r>
      <w:r w:rsidR="000D4720" w:rsidRPr="00CE7280">
        <w:rPr>
          <w:rFonts w:ascii="Times New Roman" w:hAnsi="Times New Roman"/>
          <w:sz w:val="24"/>
          <w:szCs w:val="24"/>
          <w:lang w:val="en-US"/>
        </w:rPr>
        <w:t>was rejected.</w:t>
      </w:r>
      <w:r w:rsidR="00604406" w:rsidRPr="00CE7280">
        <w:rPr>
          <w:rFonts w:ascii="Times New Roman" w:hAnsi="Times New Roman"/>
          <w:sz w:val="24"/>
          <w:szCs w:val="24"/>
          <w:lang w:val="en-US"/>
        </w:rPr>
        <w:t xml:space="preserve"> </w:t>
      </w:r>
    </w:p>
    <w:p w:rsidR="00604406" w:rsidRPr="00B11FC1" w:rsidRDefault="005A4D98" w:rsidP="00B11FC1">
      <w:pPr>
        <w:spacing w:after="0"/>
        <w:jc w:val="both"/>
        <w:rPr>
          <w:rFonts w:ascii="Times New Roman" w:hAnsi="Times New Roman"/>
          <w:sz w:val="24"/>
          <w:szCs w:val="24"/>
          <w:highlight w:val="yellow"/>
        </w:rPr>
      </w:pPr>
      <w:r>
        <w:rPr>
          <w:rFonts w:ascii="Times New Roman" w:hAnsi="Times New Roman"/>
          <w:sz w:val="24"/>
          <w:szCs w:val="24"/>
          <w:lang w:val="en-US"/>
        </w:rPr>
        <w:t xml:space="preserve">By a </w:t>
      </w:r>
      <w:r w:rsidR="003A7FF3">
        <w:rPr>
          <w:rFonts w:ascii="Times New Roman" w:hAnsi="Times New Roman"/>
          <w:sz w:val="24"/>
          <w:szCs w:val="24"/>
          <w:lang w:val="en-US"/>
        </w:rPr>
        <w:t xml:space="preserve">separate </w:t>
      </w:r>
      <w:r>
        <w:rPr>
          <w:rFonts w:ascii="Times New Roman" w:hAnsi="Times New Roman"/>
          <w:sz w:val="24"/>
          <w:szCs w:val="24"/>
          <w:lang w:val="en-US"/>
        </w:rPr>
        <w:t>ruling dated</w:t>
      </w:r>
      <w:r w:rsidR="00081B1B">
        <w:rPr>
          <w:rFonts w:ascii="Times New Roman" w:hAnsi="Times New Roman"/>
          <w:sz w:val="24"/>
          <w:szCs w:val="24"/>
          <w:lang w:val="en-US"/>
        </w:rPr>
        <w:t xml:space="preserve"> 25 November 2013, t</w:t>
      </w:r>
      <w:r w:rsidR="00604406" w:rsidRPr="00604406">
        <w:rPr>
          <w:rFonts w:ascii="Times New Roman" w:hAnsi="Times New Roman"/>
          <w:sz w:val="24"/>
          <w:szCs w:val="24"/>
          <w:lang w:val="en-US"/>
        </w:rPr>
        <w:t xml:space="preserve">he Basic Court ordered the closure and confiscation of </w:t>
      </w:r>
      <w:r w:rsidR="008D489B">
        <w:rPr>
          <w:rFonts w:ascii="Times New Roman" w:hAnsi="Times New Roman"/>
          <w:sz w:val="24"/>
          <w:szCs w:val="24"/>
          <w:lang w:val="en-US"/>
        </w:rPr>
        <w:t>the Medicus Clinic</w:t>
      </w:r>
      <w:r w:rsidR="00763190">
        <w:rPr>
          <w:rFonts w:ascii="Times New Roman" w:hAnsi="Times New Roman"/>
          <w:sz w:val="24"/>
          <w:szCs w:val="24"/>
          <w:lang w:val="en-US"/>
        </w:rPr>
        <w:t>.</w:t>
      </w:r>
    </w:p>
    <w:p w:rsidR="00604406" w:rsidRPr="000002BD" w:rsidRDefault="00604406" w:rsidP="00604406">
      <w:pPr>
        <w:spacing w:after="0"/>
        <w:jc w:val="both"/>
        <w:rPr>
          <w:rFonts w:ascii="Times New Roman" w:hAnsi="Times New Roman"/>
          <w:b/>
          <w:sz w:val="24"/>
          <w:szCs w:val="24"/>
        </w:rPr>
      </w:pPr>
    </w:p>
    <w:p w:rsidR="00604406" w:rsidRDefault="00CE7280" w:rsidP="00604406">
      <w:pPr>
        <w:spacing w:after="0"/>
        <w:jc w:val="both"/>
        <w:rPr>
          <w:rFonts w:ascii="Times New Roman" w:hAnsi="Times New Roman"/>
          <w:b/>
          <w:sz w:val="24"/>
          <w:szCs w:val="24"/>
        </w:rPr>
      </w:pPr>
      <w:r>
        <w:rPr>
          <w:rFonts w:ascii="Times New Roman" w:hAnsi="Times New Roman"/>
          <w:b/>
          <w:sz w:val="24"/>
          <w:szCs w:val="24"/>
        </w:rPr>
        <w:t>C</w:t>
      </w:r>
      <w:r w:rsidRPr="00CE7280">
        <w:rPr>
          <w:rFonts w:ascii="Times New Roman" w:hAnsi="Times New Roman"/>
          <w:b/>
          <w:sz w:val="24"/>
          <w:szCs w:val="24"/>
        </w:rPr>
        <w:t>ase no. PAKR 52/14</w:t>
      </w:r>
      <w:r w:rsidR="00111D4F" w:rsidRPr="00604406">
        <w:rPr>
          <w:rFonts w:ascii="Times New Roman" w:hAnsi="Times New Roman"/>
          <w:b/>
          <w:sz w:val="24"/>
          <w:szCs w:val="24"/>
        </w:rPr>
        <w:t xml:space="preserve"> </w:t>
      </w:r>
      <w:r>
        <w:rPr>
          <w:rFonts w:ascii="Times New Roman" w:hAnsi="Times New Roman"/>
          <w:b/>
          <w:sz w:val="24"/>
          <w:szCs w:val="24"/>
        </w:rPr>
        <w:t xml:space="preserve">of the Court of Appeals </w:t>
      </w:r>
    </w:p>
    <w:p w:rsidR="00AE34EC" w:rsidRDefault="00D82D52" w:rsidP="00604406">
      <w:pPr>
        <w:spacing w:after="0"/>
        <w:jc w:val="both"/>
        <w:rPr>
          <w:rFonts w:ascii="Times New Roman" w:hAnsi="Times New Roman"/>
          <w:sz w:val="24"/>
          <w:szCs w:val="24"/>
        </w:rPr>
      </w:pPr>
      <w:r>
        <w:rPr>
          <w:rFonts w:ascii="Times New Roman" w:hAnsi="Times New Roman"/>
          <w:sz w:val="24"/>
          <w:szCs w:val="24"/>
        </w:rPr>
        <w:t>L.D.</w:t>
      </w:r>
      <w:r w:rsidR="000D4720">
        <w:rPr>
          <w:rFonts w:ascii="Times New Roman" w:hAnsi="Times New Roman"/>
          <w:sz w:val="24"/>
          <w:szCs w:val="24"/>
        </w:rPr>
        <w:t xml:space="preserve">, </w:t>
      </w:r>
      <w:r>
        <w:rPr>
          <w:rFonts w:ascii="Times New Roman" w:hAnsi="Times New Roman"/>
          <w:sz w:val="24"/>
          <w:szCs w:val="24"/>
        </w:rPr>
        <w:t>A.D.</w:t>
      </w:r>
      <w:r w:rsidR="000D4720">
        <w:rPr>
          <w:rFonts w:ascii="Times New Roman" w:hAnsi="Times New Roman"/>
          <w:sz w:val="24"/>
          <w:szCs w:val="24"/>
        </w:rPr>
        <w:t xml:space="preserve">, </w:t>
      </w:r>
      <w:r>
        <w:rPr>
          <w:rFonts w:ascii="Times New Roman" w:hAnsi="Times New Roman"/>
          <w:sz w:val="24"/>
          <w:szCs w:val="24"/>
        </w:rPr>
        <w:t>S.H.</w:t>
      </w:r>
      <w:r w:rsidR="00CE7280">
        <w:rPr>
          <w:rFonts w:ascii="Times New Roman" w:hAnsi="Times New Roman"/>
          <w:sz w:val="24"/>
          <w:szCs w:val="24"/>
        </w:rPr>
        <w:t xml:space="preserve">, </w:t>
      </w:r>
      <w:r w:rsidR="005B3F1B">
        <w:rPr>
          <w:rFonts w:ascii="Times New Roman" w:hAnsi="Times New Roman"/>
          <w:sz w:val="24"/>
          <w:szCs w:val="24"/>
        </w:rPr>
        <w:t>I.B.</w:t>
      </w:r>
      <w:r w:rsidR="00CE7280">
        <w:rPr>
          <w:rFonts w:ascii="Times New Roman" w:hAnsi="Times New Roman"/>
          <w:sz w:val="24"/>
          <w:szCs w:val="24"/>
        </w:rPr>
        <w:t xml:space="preserve">, </w:t>
      </w:r>
      <w:r w:rsidR="005B3F1B">
        <w:rPr>
          <w:rFonts w:ascii="Times New Roman" w:hAnsi="Times New Roman"/>
          <w:sz w:val="24"/>
          <w:szCs w:val="24"/>
        </w:rPr>
        <w:t>S.D.</w:t>
      </w:r>
      <w:r w:rsidR="00CE7280">
        <w:rPr>
          <w:rFonts w:ascii="Times New Roman" w:hAnsi="Times New Roman"/>
          <w:sz w:val="24"/>
          <w:szCs w:val="24"/>
        </w:rPr>
        <w:t xml:space="preserve"> (all through their defence counsels) and the Prosecutor appealed the ruling dated 25 November 2013 and the judgment dated 29 April 2013.</w:t>
      </w:r>
    </w:p>
    <w:p w:rsidR="00AE34EC" w:rsidRDefault="00AE34EC" w:rsidP="00604406">
      <w:pPr>
        <w:spacing w:after="0"/>
        <w:jc w:val="both"/>
        <w:rPr>
          <w:rFonts w:ascii="Times New Roman" w:hAnsi="Times New Roman"/>
          <w:sz w:val="24"/>
          <w:szCs w:val="24"/>
        </w:rPr>
      </w:pPr>
    </w:p>
    <w:p w:rsidR="00604406" w:rsidRDefault="00CE7280" w:rsidP="00604406">
      <w:pPr>
        <w:spacing w:after="0"/>
        <w:jc w:val="both"/>
        <w:rPr>
          <w:rFonts w:ascii="Times New Roman" w:hAnsi="Times New Roman"/>
          <w:sz w:val="24"/>
          <w:szCs w:val="24"/>
        </w:rPr>
      </w:pPr>
      <w:r>
        <w:rPr>
          <w:rFonts w:ascii="Times New Roman" w:hAnsi="Times New Roman"/>
          <w:sz w:val="24"/>
          <w:szCs w:val="24"/>
        </w:rPr>
        <w:t xml:space="preserve">After having held public sessions, the </w:t>
      </w:r>
      <w:r w:rsidR="000D4720">
        <w:rPr>
          <w:rFonts w:ascii="Times New Roman" w:hAnsi="Times New Roman"/>
          <w:sz w:val="24"/>
          <w:szCs w:val="24"/>
        </w:rPr>
        <w:t>Court of Appeals</w:t>
      </w:r>
      <w:r w:rsidR="00840D4E">
        <w:rPr>
          <w:rFonts w:ascii="Times New Roman" w:hAnsi="Times New Roman"/>
          <w:sz w:val="24"/>
          <w:szCs w:val="24"/>
        </w:rPr>
        <w:t xml:space="preserve"> rendered</w:t>
      </w:r>
      <w:r w:rsidR="000D4720">
        <w:rPr>
          <w:rFonts w:ascii="Times New Roman" w:hAnsi="Times New Roman"/>
          <w:sz w:val="24"/>
          <w:szCs w:val="24"/>
        </w:rPr>
        <w:t xml:space="preserve"> </w:t>
      </w:r>
      <w:r w:rsidR="00840D4E">
        <w:rPr>
          <w:rFonts w:ascii="Times New Roman" w:hAnsi="Times New Roman"/>
          <w:sz w:val="24"/>
          <w:szCs w:val="24"/>
        </w:rPr>
        <w:t>the following</w:t>
      </w:r>
      <w:r w:rsidR="000D4720">
        <w:rPr>
          <w:rFonts w:ascii="Times New Roman" w:hAnsi="Times New Roman"/>
          <w:sz w:val="24"/>
          <w:szCs w:val="24"/>
        </w:rPr>
        <w:t xml:space="preserve"> </w:t>
      </w:r>
      <w:r w:rsidR="00324B2A">
        <w:rPr>
          <w:rFonts w:ascii="Times New Roman" w:hAnsi="Times New Roman"/>
          <w:sz w:val="24"/>
          <w:szCs w:val="24"/>
        </w:rPr>
        <w:t>j</w:t>
      </w:r>
      <w:r w:rsidR="000D4720">
        <w:rPr>
          <w:rFonts w:ascii="Times New Roman" w:hAnsi="Times New Roman"/>
          <w:sz w:val="24"/>
          <w:szCs w:val="24"/>
        </w:rPr>
        <w:t>udgment</w:t>
      </w:r>
      <w:r>
        <w:rPr>
          <w:rFonts w:ascii="Times New Roman" w:hAnsi="Times New Roman"/>
          <w:sz w:val="24"/>
          <w:szCs w:val="24"/>
        </w:rPr>
        <w:t xml:space="preserve"> on 6 November 2015:</w:t>
      </w:r>
    </w:p>
    <w:p w:rsidR="00AE34EC" w:rsidRPr="00AE34EC" w:rsidRDefault="00AE34EC" w:rsidP="00AE34EC">
      <w:pPr>
        <w:pStyle w:val="ListParagraph"/>
        <w:ind w:left="360"/>
        <w:rPr>
          <w:rFonts w:ascii="Times New Roman" w:hAnsi="Times New Roman"/>
          <w:sz w:val="24"/>
          <w:szCs w:val="24"/>
          <w:lang w:val="en-US"/>
        </w:rPr>
      </w:pPr>
    </w:p>
    <w:p w:rsidR="00FA66FC" w:rsidRDefault="00D82D52" w:rsidP="00FA66FC">
      <w:pPr>
        <w:pStyle w:val="ListParagraph"/>
        <w:ind w:left="2143" w:hanging="2143"/>
        <w:jc w:val="both"/>
        <w:rPr>
          <w:rFonts w:ascii="Times New Roman" w:hAnsi="Times New Roman"/>
          <w:sz w:val="24"/>
          <w:szCs w:val="24"/>
        </w:rPr>
      </w:pPr>
      <w:r>
        <w:rPr>
          <w:rFonts w:ascii="Times New Roman" w:hAnsi="Times New Roman"/>
          <w:sz w:val="24"/>
          <w:szCs w:val="24"/>
          <w:u w:val="single"/>
        </w:rPr>
        <w:t>L.D.</w:t>
      </w:r>
      <w:r w:rsidR="00AE34EC">
        <w:rPr>
          <w:rFonts w:ascii="Times New Roman" w:hAnsi="Times New Roman"/>
          <w:sz w:val="24"/>
          <w:szCs w:val="24"/>
        </w:rPr>
        <w:t xml:space="preserve">: </w:t>
      </w:r>
      <w:r w:rsidR="00AE34EC">
        <w:rPr>
          <w:rFonts w:ascii="Times New Roman" w:hAnsi="Times New Roman"/>
          <w:sz w:val="24"/>
          <w:szCs w:val="24"/>
        </w:rPr>
        <w:tab/>
      </w:r>
      <w:r w:rsidR="00AE34EC" w:rsidRPr="00AE34EC">
        <w:rPr>
          <w:rFonts w:ascii="Times New Roman" w:hAnsi="Times New Roman"/>
          <w:sz w:val="24"/>
          <w:szCs w:val="24"/>
        </w:rPr>
        <w:t>The</w:t>
      </w:r>
      <w:r w:rsidR="00AE34EC">
        <w:rPr>
          <w:rFonts w:ascii="Times New Roman" w:hAnsi="Times New Roman"/>
          <w:sz w:val="24"/>
          <w:szCs w:val="24"/>
        </w:rPr>
        <w:t xml:space="preserve"> conviction </w:t>
      </w:r>
      <w:r w:rsidR="00FE1FF9" w:rsidRPr="00604406">
        <w:rPr>
          <w:rFonts w:ascii="Times New Roman" w:hAnsi="Times New Roman"/>
          <w:sz w:val="24"/>
          <w:szCs w:val="24"/>
        </w:rPr>
        <w:t xml:space="preserve">was upheld </w:t>
      </w:r>
      <w:r w:rsidR="004D58F7" w:rsidRPr="00604406">
        <w:rPr>
          <w:rFonts w:ascii="Times New Roman" w:hAnsi="Times New Roman"/>
          <w:sz w:val="24"/>
          <w:szCs w:val="24"/>
        </w:rPr>
        <w:t xml:space="preserve">but </w:t>
      </w:r>
      <w:r w:rsidR="00FE1FF9" w:rsidRPr="00604406">
        <w:rPr>
          <w:rFonts w:ascii="Times New Roman" w:hAnsi="Times New Roman"/>
          <w:sz w:val="24"/>
          <w:szCs w:val="24"/>
        </w:rPr>
        <w:t xml:space="preserve">with the modification that the number of proven kidney transplants that took place at the Medicus Clinic was established as seven and not twenty-four. </w:t>
      </w:r>
      <w:r w:rsidR="00D74494" w:rsidRPr="00604406">
        <w:rPr>
          <w:rFonts w:ascii="Times New Roman" w:hAnsi="Times New Roman"/>
          <w:sz w:val="24"/>
          <w:szCs w:val="24"/>
        </w:rPr>
        <w:t xml:space="preserve">The </w:t>
      </w:r>
      <w:r w:rsidR="00A61D8E">
        <w:rPr>
          <w:rFonts w:ascii="Times New Roman" w:hAnsi="Times New Roman"/>
          <w:sz w:val="24"/>
          <w:szCs w:val="24"/>
        </w:rPr>
        <w:t>imposed principal punishments</w:t>
      </w:r>
      <w:r w:rsidR="00D74494" w:rsidRPr="00604406">
        <w:rPr>
          <w:rFonts w:ascii="Times New Roman" w:hAnsi="Times New Roman"/>
          <w:sz w:val="24"/>
          <w:szCs w:val="24"/>
        </w:rPr>
        <w:t xml:space="preserve"> </w:t>
      </w:r>
      <w:r w:rsidR="00A61D8E">
        <w:rPr>
          <w:rFonts w:ascii="Times New Roman" w:hAnsi="Times New Roman"/>
          <w:sz w:val="24"/>
          <w:szCs w:val="24"/>
        </w:rPr>
        <w:t>were</w:t>
      </w:r>
      <w:r w:rsidR="00855932">
        <w:rPr>
          <w:rFonts w:ascii="Times New Roman" w:hAnsi="Times New Roman"/>
          <w:sz w:val="24"/>
          <w:szCs w:val="24"/>
        </w:rPr>
        <w:t xml:space="preserve"> confirmed</w:t>
      </w:r>
      <w:r w:rsidR="00D74494" w:rsidRPr="00604406">
        <w:rPr>
          <w:rFonts w:ascii="Times New Roman" w:hAnsi="Times New Roman"/>
          <w:sz w:val="24"/>
          <w:szCs w:val="24"/>
        </w:rPr>
        <w:t>. The imposition of the accessory punishment was modified insofar that the prohibition was to start after the service of the imposed punishmen</w:t>
      </w:r>
      <w:r w:rsidR="00AE34EC">
        <w:rPr>
          <w:rFonts w:ascii="Times New Roman" w:hAnsi="Times New Roman"/>
          <w:sz w:val="24"/>
          <w:szCs w:val="24"/>
        </w:rPr>
        <w:t>t.</w:t>
      </w:r>
    </w:p>
    <w:p w:rsidR="00FA66FC" w:rsidRDefault="00FA66FC" w:rsidP="00FA66FC">
      <w:pPr>
        <w:pStyle w:val="ListParagraph"/>
        <w:ind w:left="2143" w:hanging="2143"/>
        <w:jc w:val="both"/>
        <w:rPr>
          <w:rFonts w:ascii="Times New Roman" w:hAnsi="Times New Roman"/>
          <w:sz w:val="24"/>
          <w:szCs w:val="24"/>
          <w:u w:val="single"/>
        </w:rPr>
      </w:pPr>
    </w:p>
    <w:p w:rsidR="00FA66FC" w:rsidRDefault="00D82D52" w:rsidP="00FA66FC">
      <w:pPr>
        <w:pStyle w:val="ListParagraph"/>
        <w:ind w:left="2143" w:hanging="2143"/>
        <w:jc w:val="both"/>
        <w:rPr>
          <w:rFonts w:ascii="Times New Roman" w:hAnsi="Times New Roman"/>
          <w:sz w:val="24"/>
          <w:szCs w:val="24"/>
        </w:rPr>
      </w:pPr>
      <w:r>
        <w:rPr>
          <w:rFonts w:ascii="Times New Roman" w:hAnsi="Times New Roman"/>
          <w:sz w:val="24"/>
          <w:szCs w:val="24"/>
          <w:u w:val="single"/>
        </w:rPr>
        <w:t>A.D.</w:t>
      </w:r>
      <w:r w:rsidR="00AE34EC" w:rsidRPr="00FA66FC">
        <w:rPr>
          <w:rFonts w:ascii="Times New Roman" w:hAnsi="Times New Roman"/>
          <w:sz w:val="24"/>
          <w:szCs w:val="24"/>
        </w:rPr>
        <w:t xml:space="preserve">:  </w:t>
      </w:r>
      <w:r w:rsidR="00AE34EC" w:rsidRPr="00FA66FC">
        <w:rPr>
          <w:rFonts w:ascii="Times New Roman" w:hAnsi="Times New Roman"/>
          <w:sz w:val="24"/>
          <w:szCs w:val="24"/>
        </w:rPr>
        <w:tab/>
        <w:t xml:space="preserve">The conviction </w:t>
      </w:r>
      <w:r w:rsidR="00FE1FF9" w:rsidRPr="00FA66FC">
        <w:rPr>
          <w:rFonts w:ascii="Times New Roman" w:hAnsi="Times New Roman"/>
          <w:sz w:val="24"/>
          <w:szCs w:val="24"/>
        </w:rPr>
        <w:t xml:space="preserve">was upheld </w:t>
      </w:r>
      <w:r w:rsidR="004D58F7" w:rsidRPr="00FA66FC">
        <w:rPr>
          <w:rFonts w:ascii="Times New Roman" w:hAnsi="Times New Roman"/>
          <w:sz w:val="24"/>
          <w:szCs w:val="24"/>
        </w:rPr>
        <w:t xml:space="preserve">but </w:t>
      </w:r>
      <w:r w:rsidR="00FE1FF9" w:rsidRPr="00FA66FC">
        <w:rPr>
          <w:rFonts w:ascii="Times New Roman" w:hAnsi="Times New Roman"/>
          <w:sz w:val="24"/>
          <w:szCs w:val="24"/>
        </w:rPr>
        <w:t>with the modification that the number of proven kidney transplants that took place at the Medicus Clinic was established as seven and not twenty-four.</w:t>
      </w:r>
      <w:r w:rsidR="00D74494" w:rsidRPr="00FA66FC">
        <w:rPr>
          <w:rFonts w:ascii="Times New Roman" w:hAnsi="Times New Roman"/>
          <w:sz w:val="24"/>
          <w:szCs w:val="24"/>
        </w:rPr>
        <w:t xml:space="preserve"> The term of imprisonment was modified to </w:t>
      </w:r>
      <w:r w:rsidR="00066CA2" w:rsidRPr="00FA66FC">
        <w:rPr>
          <w:rFonts w:ascii="Times New Roman" w:hAnsi="Times New Roman"/>
          <w:sz w:val="24"/>
          <w:szCs w:val="24"/>
        </w:rPr>
        <w:t xml:space="preserve">eight years. The imposed fine </w:t>
      </w:r>
      <w:r w:rsidR="00855932" w:rsidRPr="00FA66FC">
        <w:rPr>
          <w:rFonts w:ascii="Times New Roman" w:hAnsi="Times New Roman"/>
          <w:sz w:val="24"/>
          <w:szCs w:val="24"/>
        </w:rPr>
        <w:t>was confirmed</w:t>
      </w:r>
      <w:r w:rsidR="00066CA2" w:rsidRPr="00FA66FC">
        <w:rPr>
          <w:rFonts w:ascii="Times New Roman" w:hAnsi="Times New Roman"/>
          <w:sz w:val="24"/>
          <w:szCs w:val="24"/>
        </w:rPr>
        <w:t xml:space="preserve">. </w:t>
      </w:r>
      <w:r w:rsidR="00D74494" w:rsidRPr="00FA66FC">
        <w:rPr>
          <w:rFonts w:ascii="Times New Roman" w:hAnsi="Times New Roman"/>
          <w:sz w:val="24"/>
          <w:szCs w:val="24"/>
        </w:rPr>
        <w:t xml:space="preserve">  </w:t>
      </w:r>
    </w:p>
    <w:p w:rsidR="00FA66FC" w:rsidRDefault="00FA66FC" w:rsidP="00FA66FC">
      <w:pPr>
        <w:pStyle w:val="ListParagraph"/>
        <w:ind w:left="2143" w:hanging="2143"/>
        <w:jc w:val="both"/>
        <w:rPr>
          <w:rFonts w:ascii="Times New Roman" w:hAnsi="Times New Roman"/>
          <w:sz w:val="24"/>
          <w:szCs w:val="24"/>
          <w:u w:val="single"/>
        </w:rPr>
      </w:pPr>
    </w:p>
    <w:p w:rsidR="00FA66FC" w:rsidRDefault="00D82D52" w:rsidP="00FA66FC">
      <w:pPr>
        <w:pStyle w:val="ListParagraph"/>
        <w:ind w:left="2143" w:hanging="2143"/>
        <w:jc w:val="both"/>
        <w:rPr>
          <w:rFonts w:ascii="Times New Roman" w:hAnsi="Times New Roman"/>
          <w:sz w:val="24"/>
          <w:szCs w:val="24"/>
        </w:rPr>
      </w:pPr>
      <w:r>
        <w:rPr>
          <w:rFonts w:ascii="Times New Roman" w:hAnsi="Times New Roman"/>
          <w:sz w:val="24"/>
          <w:szCs w:val="24"/>
          <w:u w:val="single"/>
        </w:rPr>
        <w:lastRenderedPageBreak/>
        <w:t>S.H.</w:t>
      </w:r>
      <w:r w:rsidR="00AE34EC" w:rsidRPr="00FA66FC">
        <w:rPr>
          <w:rFonts w:ascii="Times New Roman" w:hAnsi="Times New Roman"/>
          <w:sz w:val="24"/>
          <w:szCs w:val="24"/>
        </w:rPr>
        <w:t xml:space="preserve">: </w:t>
      </w:r>
      <w:r w:rsidR="00AE34EC" w:rsidRPr="00FA66FC">
        <w:rPr>
          <w:rFonts w:ascii="Times New Roman" w:hAnsi="Times New Roman"/>
          <w:sz w:val="24"/>
          <w:szCs w:val="24"/>
        </w:rPr>
        <w:tab/>
      </w:r>
      <w:r w:rsidR="00FE1FF9" w:rsidRPr="00FA66FC">
        <w:rPr>
          <w:rFonts w:ascii="Times New Roman" w:hAnsi="Times New Roman"/>
          <w:sz w:val="24"/>
          <w:szCs w:val="24"/>
        </w:rPr>
        <w:t>The conviction with regard to the criminal offence of Grievous Bodily Harm was upheld</w:t>
      </w:r>
      <w:r w:rsidR="00D74494" w:rsidRPr="00FA66FC">
        <w:rPr>
          <w:rFonts w:ascii="Times New Roman" w:hAnsi="Times New Roman"/>
          <w:sz w:val="24"/>
          <w:szCs w:val="24"/>
        </w:rPr>
        <w:t xml:space="preserve"> </w:t>
      </w:r>
      <w:r w:rsidR="004D58F7" w:rsidRPr="00FA66FC">
        <w:rPr>
          <w:rFonts w:ascii="Times New Roman" w:hAnsi="Times New Roman"/>
          <w:sz w:val="24"/>
          <w:szCs w:val="24"/>
        </w:rPr>
        <w:t xml:space="preserve">but </w:t>
      </w:r>
      <w:r w:rsidR="00D74494" w:rsidRPr="00FA66FC">
        <w:rPr>
          <w:rFonts w:ascii="Times New Roman" w:hAnsi="Times New Roman"/>
          <w:sz w:val="24"/>
          <w:szCs w:val="24"/>
        </w:rPr>
        <w:t>with the modification that the number of proven kidney transplants that took place at the Medicus Clinic was established as seven and not twenty-four</w:t>
      </w:r>
      <w:r w:rsidR="00FE1FF9" w:rsidRPr="00FA66FC">
        <w:rPr>
          <w:rFonts w:ascii="Times New Roman" w:hAnsi="Times New Roman"/>
          <w:sz w:val="24"/>
          <w:szCs w:val="24"/>
        </w:rPr>
        <w:t xml:space="preserve">. In addition, </w:t>
      </w:r>
      <w:r>
        <w:rPr>
          <w:rFonts w:ascii="Times New Roman" w:hAnsi="Times New Roman"/>
          <w:sz w:val="24"/>
          <w:szCs w:val="24"/>
        </w:rPr>
        <w:t>S.H.</w:t>
      </w:r>
      <w:r w:rsidR="00FE1FF9" w:rsidRPr="00FA66FC">
        <w:rPr>
          <w:rFonts w:ascii="Times New Roman" w:hAnsi="Times New Roman"/>
          <w:sz w:val="24"/>
          <w:szCs w:val="24"/>
        </w:rPr>
        <w:t xml:space="preserve"> was convicted </w:t>
      </w:r>
      <w:r w:rsidR="00D74494" w:rsidRPr="00FA66FC">
        <w:rPr>
          <w:rFonts w:ascii="Times New Roman" w:hAnsi="Times New Roman"/>
          <w:sz w:val="24"/>
          <w:szCs w:val="24"/>
        </w:rPr>
        <w:t xml:space="preserve">of the criminal offences of </w:t>
      </w:r>
      <w:r w:rsidR="00066CA2" w:rsidRPr="00FA66FC">
        <w:rPr>
          <w:rFonts w:ascii="Times New Roman" w:hAnsi="Times New Roman"/>
          <w:sz w:val="24"/>
          <w:szCs w:val="24"/>
        </w:rPr>
        <w:t xml:space="preserve">Organised </w:t>
      </w:r>
      <w:r w:rsidR="00E82AC5" w:rsidRPr="00FA66FC">
        <w:rPr>
          <w:rFonts w:ascii="Times New Roman" w:hAnsi="Times New Roman"/>
          <w:sz w:val="24"/>
          <w:szCs w:val="24"/>
        </w:rPr>
        <w:t>C</w:t>
      </w:r>
      <w:r w:rsidR="00066CA2" w:rsidRPr="00FA66FC">
        <w:rPr>
          <w:rFonts w:ascii="Times New Roman" w:hAnsi="Times New Roman"/>
          <w:sz w:val="24"/>
          <w:szCs w:val="24"/>
        </w:rPr>
        <w:t xml:space="preserve">rime in connection with Trafficking in </w:t>
      </w:r>
      <w:r w:rsidR="00E82AC5" w:rsidRPr="00FA66FC">
        <w:rPr>
          <w:rFonts w:ascii="Times New Roman" w:hAnsi="Times New Roman"/>
          <w:sz w:val="24"/>
          <w:szCs w:val="24"/>
        </w:rPr>
        <w:t>P</w:t>
      </w:r>
      <w:r w:rsidR="00066CA2" w:rsidRPr="00FA66FC">
        <w:rPr>
          <w:rFonts w:ascii="Times New Roman" w:hAnsi="Times New Roman"/>
          <w:sz w:val="24"/>
          <w:szCs w:val="24"/>
        </w:rPr>
        <w:t>ersons in co</w:t>
      </w:r>
      <w:r w:rsidR="00066CA2" w:rsidRPr="00FA66FC">
        <w:rPr>
          <w:rFonts w:ascii="Times New Roman" w:hAnsi="Times New Roman"/>
          <w:sz w:val="24"/>
          <w:szCs w:val="24"/>
        </w:rPr>
        <w:noBreakHyphen/>
        <w:t xml:space="preserve">perpetration </w:t>
      </w:r>
      <w:r w:rsidR="00763190" w:rsidRPr="00FA66FC">
        <w:rPr>
          <w:rFonts w:ascii="Times New Roman" w:hAnsi="Times New Roman"/>
          <w:sz w:val="24"/>
          <w:szCs w:val="24"/>
        </w:rPr>
        <w:t>(counts 1 and 3)</w:t>
      </w:r>
      <w:r w:rsidR="00066CA2" w:rsidRPr="00FA66FC">
        <w:rPr>
          <w:rFonts w:ascii="Times New Roman" w:hAnsi="Times New Roman"/>
          <w:sz w:val="24"/>
          <w:szCs w:val="24"/>
        </w:rPr>
        <w:t>.</w:t>
      </w:r>
      <w:r w:rsidR="008B19F3" w:rsidRPr="00FA66FC">
        <w:rPr>
          <w:rFonts w:ascii="Times New Roman" w:hAnsi="Times New Roman"/>
          <w:sz w:val="24"/>
          <w:szCs w:val="24"/>
        </w:rPr>
        <w:t xml:space="preserve"> He was sentenced to</w:t>
      </w:r>
      <w:r w:rsidR="00763190" w:rsidRPr="00FA66FC">
        <w:rPr>
          <w:rFonts w:ascii="Times New Roman" w:hAnsi="Times New Roman"/>
          <w:sz w:val="24"/>
          <w:szCs w:val="24"/>
        </w:rPr>
        <w:t xml:space="preserve"> </w:t>
      </w:r>
      <w:r w:rsidR="008B19F3" w:rsidRPr="00FA66FC">
        <w:rPr>
          <w:rFonts w:ascii="Times New Roman" w:hAnsi="Times New Roman"/>
          <w:sz w:val="24"/>
          <w:szCs w:val="24"/>
        </w:rPr>
        <w:t>imprisonment of five years and fine of 2,500 Euro</w:t>
      </w:r>
      <w:r w:rsidR="000D4216">
        <w:rPr>
          <w:rFonts w:ascii="Times New Roman" w:hAnsi="Times New Roman"/>
          <w:sz w:val="24"/>
          <w:szCs w:val="24"/>
        </w:rPr>
        <w:t>s</w:t>
      </w:r>
      <w:r w:rsidR="008B19F3" w:rsidRPr="00FA66FC">
        <w:rPr>
          <w:rFonts w:ascii="Times New Roman" w:hAnsi="Times New Roman"/>
          <w:sz w:val="24"/>
          <w:szCs w:val="24"/>
        </w:rPr>
        <w:t>. The imposition of the accessory punishment was modified insofar that the prohibition was to start after the ser</w:t>
      </w:r>
      <w:r w:rsidR="00DD346E" w:rsidRPr="00FA66FC">
        <w:rPr>
          <w:rFonts w:ascii="Times New Roman" w:hAnsi="Times New Roman"/>
          <w:sz w:val="24"/>
          <w:szCs w:val="24"/>
        </w:rPr>
        <w:t>vice of the imposed punishment.</w:t>
      </w:r>
    </w:p>
    <w:p w:rsidR="00FA66FC" w:rsidRDefault="00FA66FC" w:rsidP="00FA66FC">
      <w:pPr>
        <w:pStyle w:val="ListParagraph"/>
        <w:ind w:left="2143" w:hanging="2143"/>
        <w:jc w:val="both"/>
        <w:rPr>
          <w:rFonts w:ascii="Times New Roman" w:hAnsi="Times New Roman"/>
          <w:sz w:val="24"/>
          <w:szCs w:val="24"/>
          <w:u w:val="single"/>
        </w:rPr>
      </w:pPr>
    </w:p>
    <w:p w:rsidR="00FA66FC" w:rsidRDefault="005B3F1B" w:rsidP="00FA66FC">
      <w:pPr>
        <w:pStyle w:val="ListParagraph"/>
        <w:ind w:left="2143" w:hanging="2143"/>
        <w:jc w:val="both"/>
        <w:rPr>
          <w:rFonts w:ascii="Times New Roman" w:hAnsi="Times New Roman"/>
          <w:sz w:val="24"/>
          <w:szCs w:val="24"/>
          <w:lang w:val="en-US"/>
        </w:rPr>
      </w:pPr>
      <w:r>
        <w:rPr>
          <w:rFonts w:ascii="Times New Roman" w:hAnsi="Times New Roman"/>
          <w:sz w:val="24"/>
          <w:szCs w:val="24"/>
          <w:u w:val="single"/>
        </w:rPr>
        <w:t>I.B.</w:t>
      </w:r>
      <w:r w:rsidR="00763190" w:rsidRPr="00FA66FC">
        <w:rPr>
          <w:rFonts w:ascii="Times New Roman" w:hAnsi="Times New Roman"/>
          <w:sz w:val="24"/>
          <w:szCs w:val="24"/>
        </w:rPr>
        <w:t xml:space="preserve">: </w:t>
      </w:r>
      <w:r w:rsidR="00763190" w:rsidRPr="00FA66FC">
        <w:rPr>
          <w:rFonts w:ascii="Times New Roman" w:hAnsi="Times New Roman"/>
          <w:sz w:val="24"/>
          <w:szCs w:val="24"/>
        </w:rPr>
        <w:tab/>
      </w:r>
      <w:r>
        <w:rPr>
          <w:rFonts w:ascii="Times New Roman" w:hAnsi="Times New Roman"/>
          <w:sz w:val="24"/>
          <w:szCs w:val="24"/>
        </w:rPr>
        <w:t>I.B.</w:t>
      </w:r>
      <w:r w:rsidR="00763190" w:rsidRPr="00FA66FC">
        <w:rPr>
          <w:rFonts w:ascii="Times New Roman" w:hAnsi="Times New Roman"/>
          <w:sz w:val="24"/>
          <w:szCs w:val="24"/>
        </w:rPr>
        <w:t xml:space="preserve"> was </w:t>
      </w:r>
      <w:r w:rsidR="00FE1FF9" w:rsidRPr="00FA66FC">
        <w:rPr>
          <w:rFonts w:ascii="Times New Roman" w:hAnsi="Times New Roman"/>
          <w:sz w:val="24"/>
          <w:szCs w:val="24"/>
        </w:rPr>
        <w:t xml:space="preserve">acquitted of the charge of </w:t>
      </w:r>
      <w:r w:rsidR="00FE1FF9" w:rsidRPr="00FA66FC">
        <w:rPr>
          <w:rFonts w:ascii="Times New Roman" w:hAnsi="Times New Roman"/>
          <w:sz w:val="24"/>
          <w:szCs w:val="24"/>
          <w:lang w:val="en-US"/>
        </w:rPr>
        <w:t>Grievous Bodily Harm</w:t>
      </w:r>
      <w:r w:rsidR="00D74494" w:rsidRPr="00FA66FC">
        <w:rPr>
          <w:rFonts w:ascii="Times New Roman" w:hAnsi="Times New Roman"/>
          <w:sz w:val="24"/>
          <w:szCs w:val="24"/>
          <w:lang w:val="en-US"/>
        </w:rPr>
        <w:t xml:space="preserve"> </w:t>
      </w:r>
      <w:r w:rsidR="000D4216">
        <w:rPr>
          <w:rFonts w:ascii="Times New Roman" w:hAnsi="Times New Roman"/>
          <w:sz w:val="24"/>
          <w:szCs w:val="24"/>
          <w:lang w:val="en-US"/>
        </w:rPr>
        <w:t>(count 7)</w:t>
      </w:r>
      <w:r w:rsidR="00D74494" w:rsidRPr="00FA66FC">
        <w:rPr>
          <w:rFonts w:ascii="Times New Roman" w:hAnsi="Times New Roman"/>
          <w:sz w:val="24"/>
          <w:szCs w:val="24"/>
          <w:lang w:val="en-US"/>
        </w:rPr>
        <w:t xml:space="preserve">. </w:t>
      </w:r>
    </w:p>
    <w:p w:rsidR="00FA66FC" w:rsidRDefault="00FA66FC" w:rsidP="00FA66FC">
      <w:pPr>
        <w:pStyle w:val="ListParagraph"/>
        <w:ind w:left="2143" w:hanging="2143"/>
        <w:jc w:val="both"/>
        <w:rPr>
          <w:rFonts w:ascii="Times New Roman" w:hAnsi="Times New Roman"/>
          <w:sz w:val="24"/>
          <w:szCs w:val="24"/>
          <w:u w:val="single"/>
        </w:rPr>
      </w:pPr>
    </w:p>
    <w:p w:rsidR="00FA66FC" w:rsidRDefault="005B3F1B" w:rsidP="00FA66FC">
      <w:pPr>
        <w:pStyle w:val="ListParagraph"/>
        <w:ind w:left="2143" w:hanging="2143"/>
        <w:jc w:val="both"/>
        <w:rPr>
          <w:rFonts w:ascii="Times New Roman" w:hAnsi="Times New Roman"/>
          <w:sz w:val="24"/>
          <w:szCs w:val="24"/>
          <w:lang w:val="en-US"/>
        </w:rPr>
      </w:pPr>
      <w:r>
        <w:rPr>
          <w:rFonts w:ascii="Times New Roman" w:hAnsi="Times New Roman"/>
          <w:sz w:val="24"/>
          <w:szCs w:val="24"/>
          <w:u w:val="single"/>
        </w:rPr>
        <w:t>S.D.</w:t>
      </w:r>
      <w:r w:rsidR="00763190" w:rsidRPr="00FA66FC">
        <w:rPr>
          <w:rFonts w:ascii="Times New Roman" w:hAnsi="Times New Roman"/>
          <w:sz w:val="24"/>
          <w:szCs w:val="24"/>
        </w:rPr>
        <w:t xml:space="preserve">: </w:t>
      </w:r>
      <w:r w:rsidR="00763190" w:rsidRPr="00FA66FC">
        <w:rPr>
          <w:rFonts w:ascii="Times New Roman" w:hAnsi="Times New Roman"/>
          <w:sz w:val="24"/>
          <w:szCs w:val="24"/>
        </w:rPr>
        <w:tab/>
      </w:r>
      <w:r>
        <w:rPr>
          <w:rFonts w:ascii="Times New Roman" w:hAnsi="Times New Roman"/>
          <w:sz w:val="24"/>
          <w:szCs w:val="24"/>
        </w:rPr>
        <w:t>S.D.</w:t>
      </w:r>
      <w:r w:rsidR="00763190" w:rsidRPr="00FA66FC">
        <w:rPr>
          <w:rFonts w:ascii="Times New Roman" w:hAnsi="Times New Roman"/>
          <w:sz w:val="24"/>
          <w:szCs w:val="24"/>
        </w:rPr>
        <w:t xml:space="preserve"> was acquitted of the charge of </w:t>
      </w:r>
      <w:r w:rsidR="00763190" w:rsidRPr="00FA66FC">
        <w:rPr>
          <w:rFonts w:ascii="Times New Roman" w:hAnsi="Times New Roman"/>
          <w:sz w:val="24"/>
          <w:szCs w:val="24"/>
          <w:lang w:val="en-US"/>
        </w:rPr>
        <w:t xml:space="preserve">Grievous Bodily Harm </w:t>
      </w:r>
      <w:r w:rsidR="000D4216">
        <w:rPr>
          <w:rFonts w:ascii="Times New Roman" w:hAnsi="Times New Roman"/>
          <w:sz w:val="24"/>
          <w:szCs w:val="24"/>
          <w:lang w:val="en-US"/>
        </w:rPr>
        <w:t>(count 7)</w:t>
      </w:r>
      <w:r w:rsidR="00763190" w:rsidRPr="00FA66FC">
        <w:rPr>
          <w:rFonts w:ascii="Times New Roman" w:hAnsi="Times New Roman"/>
          <w:sz w:val="24"/>
          <w:szCs w:val="24"/>
          <w:lang w:val="en-US"/>
        </w:rPr>
        <w:t xml:space="preserve">. </w:t>
      </w:r>
    </w:p>
    <w:p w:rsidR="00FA66FC" w:rsidRDefault="00FA66FC" w:rsidP="00FA66FC">
      <w:pPr>
        <w:pStyle w:val="ListParagraph"/>
        <w:ind w:left="2143" w:hanging="2143"/>
        <w:jc w:val="both"/>
        <w:rPr>
          <w:rFonts w:ascii="Times New Roman" w:hAnsi="Times New Roman"/>
          <w:sz w:val="24"/>
          <w:szCs w:val="24"/>
          <w:u w:val="single"/>
          <w:lang w:val="en-US"/>
        </w:rPr>
      </w:pPr>
    </w:p>
    <w:p w:rsidR="002C0416" w:rsidRDefault="00763190" w:rsidP="002C0416">
      <w:pPr>
        <w:pStyle w:val="ListParagraph"/>
        <w:ind w:left="2143" w:hanging="2143"/>
        <w:jc w:val="both"/>
        <w:rPr>
          <w:rFonts w:ascii="Times New Roman" w:hAnsi="Times New Roman"/>
          <w:sz w:val="24"/>
          <w:szCs w:val="24"/>
          <w:lang w:val="en-US"/>
        </w:rPr>
      </w:pPr>
      <w:r w:rsidRPr="00FA66FC">
        <w:rPr>
          <w:rFonts w:ascii="Times New Roman" w:hAnsi="Times New Roman"/>
          <w:sz w:val="24"/>
          <w:szCs w:val="24"/>
          <w:u w:val="single"/>
          <w:lang w:val="en-US"/>
        </w:rPr>
        <w:t>Confiscation</w:t>
      </w:r>
      <w:r w:rsidRPr="00FA66FC">
        <w:rPr>
          <w:rFonts w:ascii="Times New Roman" w:hAnsi="Times New Roman"/>
          <w:sz w:val="24"/>
          <w:szCs w:val="24"/>
          <w:lang w:val="en-US"/>
        </w:rPr>
        <w:t xml:space="preserve">: </w:t>
      </w:r>
      <w:r w:rsidRPr="00FA66FC">
        <w:rPr>
          <w:rFonts w:ascii="Times New Roman" w:hAnsi="Times New Roman"/>
          <w:sz w:val="24"/>
          <w:szCs w:val="24"/>
          <w:lang w:val="en-US"/>
        </w:rPr>
        <w:tab/>
      </w:r>
      <w:r w:rsidR="008B19F3" w:rsidRPr="00FA66FC">
        <w:rPr>
          <w:rFonts w:ascii="Times New Roman" w:hAnsi="Times New Roman"/>
          <w:sz w:val="24"/>
          <w:szCs w:val="24"/>
        </w:rPr>
        <w:t xml:space="preserve">The </w:t>
      </w:r>
      <w:r w:rsidRPr="00FA66FC">
        <w:rPr>
          <w:rFonts w:ascii="Times New Roman" w:hAnsi="Times New Roman"/>
          <w:sz w:val="24"/>
          <w:szCs w:val="24"/>
        </w:rPr>
        <w:t>ruling on confiscation</w:t>
      </w:r>
      <w:r w:rsidR="008B19F3" w:rsidRPr="00FA66FC">
        <w:rPr>
          <w:rFonts w:ascii="Times New Roman" w:hAnsi="Times New Roman"/>
          <w:sz w:val="24"/>
          <w:szCs w:val="24"/>
        </w:rPr>
        <w:t xml:space="preserve"> was modified insofar that the Prosecutor´s applica</w:t>
      </w:r>
      <w:r w:rsidR="00944DC5" w:rsidRPr="00FA66FC">
        <w:rPr>
          <w:rFonts w:ascii="Times New Roman" w:hAnsi="Times New Roman"/>
          <w:sz w:val="24"/>
          <w:szCs w:val="24"/>
        </w:rPr>
        <w:t xml:space="preserve">tion for confiscation of the Medicus Clinic was rejected. </w:t>
      </w:r>
      <w:r w:rsidR="000D4720" w:rsidRPr="00FA66FC">
        <w:rPr>
          <w:rFonts w:ascii="Times New Roman" w:hAnsi="Times New Roman"/>
          <w:sz w:val="24"/>
          <w:szCs w:val="24"/>
          <w:highlight w:val="lightGray"/>
          <w:lang w:val="en-US"/>
        </w:rPr>
        <w:t xml:space="preserve"> </w:t>
      </w:r>
    </w:p>
    <w:p w:rsidR="002C0416" w:rsidRDefault="002C0416" w:rsidP="002C0416">
      <w:pPr>
        <w:pStyle w:val="ListParagraph"/>
        <w:ind w:left="2143" w:hanging="2143"/>
        <w:jc w:val="both"/>
        <w:rPr>
          <w:rFonts w:ascii="Times New Roman" w:hAnsi="Times New Roman"/>
          <w:sz w:val="24"/>
          <w:szCs w:val="24"/>
          <w:lang w:val="en-US"/>
        </w:rPr>
      </w:pPr>
    </w:p>
    <w:p w:rsidR="000D4216" w:rsidRDefault="002C0416" w:rsidP="00D34878">
      <w:pPr>
        <w:pStyle w:val="ListParagraph"/>
        <w:spacing w:after="0"/>
        <w:ind w:left="2143" w:hanging="2143"/>
        <w:jc w:val="both"/>
        <w:rPr>
          <w:rFonts w:ascii="Times New Roman" w:hAnsi="Times New Roman"/>
          <w:b/>
          <w:sz w:val="24"/>
          <w:szCs w:val="24"/>
        </w:rPr>
      </w:pPr>
      <w:r w:rsidRPr="002C0416">
        <w:rPr>
          <w:rFonts w:ascii="Times New Roman" w:hAnsi="Times New Roman"/>
          <w:b/>
          <w:sz w:val="24"/>
          <w:szCs w:val="24"/>
        </w:rPr>
        <w:t>The Supreme Court</w:t>
      </w:r>
      <w:r w:rsidR="000D4216">
        <w:rPr>
          <w:rFonts w:ascii="Times New Roman" w:hAnsi="Times New Roman"/>
          <w:b/>
          <w:sz w:val="24"/>
          <w:szCs w:val="24"/>
        </w:rPr>
        <w:t xml:space="preserve"> Proceedings </w:t>
      </w:r>
    </w:p>
    <w:p w:rsidR="00D34878" w:rsidRPr="00D34878" w:rsidRDefault="00D34878" w:rsidP="00D34878">
      <w:pPr>
        <w:pStyle w:val="ListParagraph"/>
        <w:spacing w:after="0"/>
        <w:ind w:left="2143" w:hanging="2143"/>
        <w:jc w:val="both"/>
        <w:rPr>
          <w:rFonts w:ascii="Times New Roman" w:hAnsi="Times New Roman"/>
          <w:b/>
          <w:sz w:val="24"/>
          <w:szCs w:val="24"/>
        </w:rPr>
      </w:pPr>
    </w:p>
    <w:p w:rsidR="000D4216" w:rsidRPr="000D4216" w:rsidRDefault="000D4216" w:rsidP="002C0416">
      <w:pPr>
        <w:spacing w:after="0"/>
        <w:jc w:val="both"/>
        <w:rPr>
          <w:rFonts w:ascii="Times New Roman" w:hAnsi="Times New Roman"/>
          <w:sz w:val="24"/>
          <w:szCs w:val="24"/>
          <w:u w:val="single"/>
        </w:rPr>
      </w:pPr>
      <w:r>
        <w:rPr>
          <w:rFonts w:ascii="Times New Roman" w:hAnsi="Times New Roman"/>
          <w:sz w:val="24"/>
          <w:szCs w:val="24"/>
          <w:u w:val="single"/>
        </w:rPr>
        <w:t>Service of the judgment of the Court of Appeals</w:t>
      </w:r>
      <w:r>
        <w:rPr>
          <w:rFonts w:ascii="Times New Roman" w:hAnsi="Times New Roman"/>
          <w:sz w:val="24"/>
          <w:szCs w:val="24"/>
        </w:rPr>
        <w:t>:</w:t>
      </w:r>
      <w:r>
        <w:rPr>
          <w:rFonts w:ascii="Times New Roman" w:hAnsi="Times New Roman"/>
          <w:sz w:val="24"/>
          <w:szCs w:val="24"/>
          <w:u w:val="single"/>
        </w:rPr>
        <w:t xml:space="preserve"> </w:t>
      </w:r>
    </w:p>
    <w:p w:rsidR="002C0416" w:rsidRDefault="002C0416" w:rsidP="002C0416">
      <w:pPr>
        <w:spacing w:after="0"/>
        <w:jc w:val="both"/>
        <w:rPr>
          <w:rFonts w:ascii="Times New Roman" w:hAnsi="Times New Roman"/>
          <w:sz w:val="24"/>
          <w:szCs w:val="24"/>
        </w:rPr>
      </w:pPr>
      <w:r>
        <w:rPr>
          <w:rFonts w:ascii="Times New Roman" w:hAnsi="Times New Roman"/>
          <w:sz w:val="24"/>
          <w:szCs w:val="24"/>
        </w:rPr>
        <w:t>The judgment of the Court of Appeals was served on all parties between 25 February 2016 and 4 March 2016. The SPRK Prosecutor was served</w:t>
      </w:r>
      <w:r w:rsidR="00D34878">
        <w:rPr>
          <w:rFonts w:ascii="Times New Roman" w:hAnsi="Times New Roman"/>
          <w:sz w:val="24"/>
          <w:szCs w:val="24"/>
        </w:rPr>
        <w:t xml:space="preserve"> the judgment</w:t>
      </w:r>
      <w:r>
        <w:rPr>
          <w:rFonts w:ascii="Times New Roman" w:hAnsi="Times New Roman"/>
          <w:sz w:val="24"/>
          <w:szCs w:val="24"/>
        </w:rPr>
        <w:t xml:space="preserve"> on 25 February 2016 by signing the acknowledgment of delivery receipt. </w:t>
      </w:r>
    </w:p>
    <w:p w:rsidR="002C0416" w:rsidRDefault="002C0416" w:rsidP="002C0416">
      <w:pPr>
        <w:spacing w:after="0"/>
        <w:jc w:val="both"/>
        <w:rPr>
          <w:rFonts w:ascii="Times New Roman" w:hAnsi="Times New Roman"/>
          <w:sz w:val="24"/>
          <w:szCs w:val="24"/>
        </w:rPr>
      </w:pPr>
    </w:p>
    <w:p w:rsidR="000D4216" w:rsidRPr="000D4216" w:rsidRDefault="000D4216" w:rsidP="002C0416">
      <w:pPr>
        <w:spacing w:after="0"/>
        <w:jc w:val="both"/>
        <w:rPr>
          <w:rFonts w:ascii="Times New Roman" w:hAnsi="Times New Roman"/>
          <w:sz w:val="24"/>
          <w:szCs w:val="24"/>
        </w:rPr>
      </w:pPr>
      <w:r>
        <w:rPr>
          <w:rFonts w:ascii="Times New Roman" w:hAnsi="Times New Roman"/>
          <w:sz w:val="24"/>
          <w:szCs w:val="24"/>
          <w:u w:val="single"/>
        </w:rPr>
        <w:t>Supreme Court case no. Pml.Kzz 92/2016</w:t>
      </w:r>
      <w:r>
        <w:rPr>
          <w:rFonts w:ascii="Times New Roman" w:hAnsi="Times New Roman"/>
          <w:sz w:val="24"/>
          <w:szCs w:val="24"/>
        </w:rPr>
        <w:t xml:space="preserve">: </w:t>
      </w:r>
    </w:p>
    <w:p w:rsidR="000D4216" w:rsidRDefault="002C0416" w:rsidP="000D4216">
      <w:pPr>
        <w:spacing w:after="0"/>
        <w:jc w:val="both"/>
        <w:rPr>
          <w:rFonts w:ascii="Times New Roman" w:hAnsi="Times New Roman"/>
          <w:sz w:val="24"/>
          <w:szCs w:val="24"/>
        </w:rPr>
      </w:pPr>
      <w:r>
        <w:rPr>
          <w:rFonts w:ascii="Times New Roman" w:hAnsi="Times New Roman"/>
          <w:sz w:val="24"/>
          <w:szCs w:val="24"/>
        </w:rPr>
        <w:t xml:space="preserve">The requests for protection of legality </w:t>
      </w:r>
      <w:r w:rsidR="000D4216">
        <w:rPr>
          <w:rFonts w:ascii="Times New Roman" w:hAnsi="Times New Roman"/>
          <w:sz w:val="24"/>
          <w:szCs w:val="24"/>
        </w:rPr>
        <w:t xml:space="preserve">registered in this case were filed </w:t>
      </w:r>
    </w:p>
    <w:p w:rsidR="000D4216" w:rsidRPr="00A509DF" w:rsidRDefault="000D4216" w:rsidP="000D4216">
      <w:pPr>
        <w:pStyle w:val="ListParagraph"/>
        <w:numPr>
          <w:ilvl w:val="0"/>
          <w:numId w:val="12"/>
        </w:numPr>
        <w:spacing w:after="0"/>
        <w:jc w:val="both"/>
        <w:rPr>
          <w:rFonts w:ascii="Times New Roman" w:hAnsi="Times New Roman"/>
          <w:sz w:val="24"/>
          <w:szCs w:val="24"/>
        </w:rPr>
      </w:pPr>
      <w:r w:rsidRPr="00A509DF">
        <w:rPr>
          <w:rFonts w:ascii="Times New Roman" w:hAnsi="Times New Roman"/>
          <w:sz w:val="24"/>
          <w:szCs w:val="24"/>
        </w:rPr>
        <w:t xml:space="preserve">by defence counsel </w:t>
      </w:r>
      <w:r w:rsidR="005B3F1B" w:rsidRPr="00A509DF">
        <w:rPr>
          <w:rFonts w:ascii="Times New Roman" w:hAnsi="Times New Roman"/>
          <w:sz w:val="24"/>
          <w:szCs w:val="24"/>
        </w:rPr>
        <w:t>P.D.</w:t>
      </w:r>
      <w:r w:rsidRPr="00A509DF">
        <w:rPr>
          <w:rFonts w:ascii="Times New Roman" w:hAnsi="Times New Roman"/>
          <w:sz w:val="24"/>
          <w:szCs w:val="24"/>
        </w:rPr>
        <w:t xml:space="preserve"> on behalf of </w:t>
      </w:r>
      <w:r w:rsidR="00D82D52" w:rsidRPr="00A509DF">
        <w:rPr>
          <w:rFonts w:ascii="Times New Roman" w:hAnsi="Times New Roman"/>
          <w:sz w:val="24"/>
          <w:szCs w:val="24"/>
        </w:rPr>
        <w:t>A.D.</w:t>
      </w:r>
      <w:r w:rsidRPr="00A509DF">
        <w:rPr>
          <w:rFonts w:ascii="Times New Roman" w:hAnsi="Times New Roman"/>
          <w:sz w:val="24"/>
          <w:szCs w:val="24"/>
        </w:rPr>
        <w:t xml:space="preserve"> on 8 March 2016, </w:t>
      </w:r>
    </w:p>
    <w:p w:rsidR="000D4216" w:rsidRDefault="000D4216" w:rsidP="000D4216">
      <w:pPr>
        <w:pStyle w:val="ListParagraph"/>
        <w:numPr>
          <w:ilvl w:val="0"/>
          <w:numId w:val="12"/>
        </w:numPr>
        <w:spacing w:after="0"/>
        <w:jc w:val="both"/>
        <w:rPr>
          <w:rFonts w:ascii="Times New Roman" w:hAnsi="Times New Roman"/>
          <w:sz w:val="24"/>
          <w:szCs w:val="24"/>
        </w:rPr>
      </w:pPr>
      <w:r w:rsidRPr="00A509DF">
        <w:rPr>
          <w:rFonts w:ascii="Times New Roman" w:hAnsi="Times New Roman"/>
          <w:sz w:val="24"/>
          <w:szCs w:val="24"/>
        </w:rPr>
        <w:t xml:space="preserve">by </w:t>
      </w:r>
      <w:r w:rsidR="00D82D52" w:rsidRPr="00A509DF">
        <w:rPr>
          <w:rFonts w:ascii="Times New Roman" w:hAnsi="Times New Roman"/>
          <w:sz w:val="24"/>
          <w:szCs w:val="24"/>
        </w:rPr>
        <w:t>L.D.</w:t>
      </w:r>
      <w:r w:rsidRPr="00A509DF">
        <w:rPr>
          <w:rFonts w:ascii="Times New Roman" w:hAnsi="Times New Roman"/>
          <w:sz w:val="24"/>
          <w:szCs w:val="24"/>
        </w:rPr>
        <w:t xml:space="preserve"> through his defence counsels </w:t>
      </w:r>
      <w:r w:rsidR="005B3F1B" w:rsidRPr="00A509DF">
        <w:rPr>
          <w:rFonts w:ascii="Times New Roman" w:hAnsi="Times New Roman"/>
          <w:sz w:val="24"/>
          <w:szCs w:val="24"/>
        </w:rPr>
        <w:t>L.S.</w:t>
      </w:r>
      <w:r w:rsidRPr="005D0778">
        <w:rPr>
          <w:rFonts w:ascii="Times New Roman" w:hAnsi="Times New Roman"/>
          <w:sz w:val="24"/>
          <w:szCs w:val="24"/>
        </w:rPr>
        <w:t xml:space="preserve"> and </w:t>
      </w:r>
      <w:r w:rsidR="005B3F1B">
        <w:rPr>
          <w:rFonts w:ascii="Times New Roman" w:hAnsi="Times New Roman"/>
          <w:sz w:val="24"/>
          <w:szCs w:val="24"/>
        </w:rPr>
        <w:t>B.I.</w:t>
      </w:r>
      <w:r w:rsidRPr="005D0778">
        <w:rPr>
          <w:rFonts w:ascii="Times New Roman" w:hAnsi="Times New Roman"/>
          <w:sz w:val="24"/>
          <w:szCs w:val="24"/>
        </w:rPr>
        <w:t xml:space="preserve"> on</w:t>
      </w:r>
      <w:r>
        <w:rPr>
          <w:rFonts w:ascii="Times New Roman" w:hAnsi="Times New Roman"/>
          <w:sz w:val="24"/>
          <w:szCs w:val="24"/>
        </w:rPr>
        <w:t xml:space="preserve"> </w:t>
      </w:r>
      <w:r w:rsidRPr="005D0778">
        <w:rPr>
          <w:rFonts w:ascii="Times New Roman" w:hAnsi="Times New Roman"/>
          <w:sz w:val="24"/>
          <w:szCs w:val="24"/>
        </w:rPr>
        <w:t xml:space="preserve">5 April 2016, </w:t>
      </w:r>
      <w:r>
        <w:rPr>
          <w:rFonts w:ascii="Times New Roman" w:hAnsi="Times New Roman"/>
          <w:sz w:val="24"/>
          <w:szCs w:val="24"/>
        </w:rPr>
        <w:t>and</w:t>
      </w:r>
    </w:p>
    <w:p w:rsidR="000D4216" w:rsidRPr="005D0778" w:rsidRDefault="000D4216" w:rsidP="000D4216">
      <w:pPr>
        <w:pStyle w:val="ListParagraph"/>
        <w:numPr>
          <w:ilvl w:val="0"/>
          <w:numId w:val="12"/>
        </w:numPr>
        <w:spacing w:after="0"/>
        <w:jc w:val="both"/>
        <w:rPr>
          <w:rFonts w:ascii="Times New Roman" w:hAnsi="Times New Roman"/>
          <w:sz w:val="24"/>
          <w:szCs w:val="24"/>
        </w:rPr>
      </w:pPr>
      <w:r w:rsidRPr="002D0DAF">
        <w:rPr>
          <w:rFonts w:ascii="Times New Roman" w:hAnsi="Times New Roman"/>
          <w:sz w:val="24"/>
          <w:szCs w:val="24"/>
        </w:rPr>
        <w:t>by</w:t>
      </w:r>
      <w:r>
        <w:rPr>
          <w:rFonts w:ascii="Times New Roman" w:hAnsi="Times New Roman"/>
          <w:sz w:val="24"/>
          <w:szCs w:val="24"/>
        </w:rPr>
        <w:t xml:space="preserve"> the</w:t>
      </w:r>
      <w:r w:rsidRPr="005D0778">
        <w:rPr>
          <w:rFonts w:ascii="Times New Roman" w:hAnsi="Times New Roman"/>
          <w:sz w:val="24"/>
          <w:szCs w:val="24"/>
        </w:rPr>
        <w:t xml:space="preserve"> Chief State Prosecutor </w:t>
      </w:r>
      <w:r>
        <w:rPr>
          <w:rFonts w:ascii="Times New Roman" w:hAnsi="Times New Roman"/>
          <w:sz w:val="24"/>
          <w:szCs w:val="24"/>
        </w:rPr>
        <w:t xml:space="preserve">on </w:t>
      </w:r>
      <w:r w:rsidRPr="005D0778">
        <w:rPr>
          <w:rFonts w:ascii="Times New Roman" w:hAnsi="Times New Roman"/>
          <w:sz w:val="24"/>
          <w:szCs w:val="24"/>
        </w:rPr>
        <w:t>14 June 2016</w:t>
      </w:r>
      <w:r>
        <w:rPr>
          <w:rFonts w:ascii="Times New Roman" w:hAnsi="Times New Roman"/>
          <w:sz w:val="24"/>
          <w:szCs w:val="24"/>
        </w:rPr>
        <w:t xml:space="preserve"> (the request is dated 10 June 2016).</w:t>
      </w:r>
    </w:p>
    <w:p w:rsidR="002C0416" w:rsidRDefault="002C0416" w:rsidP="002C0416">
      <w:pPr>
        <w:spacing w:after="0"/>
        <w:jc w:val="both"/>
        <w:rPr>
          <w:rFonts w:ascii="Times New Roman" w:hAnsi="Times New Roman"/>
          <w:sz w:val="24"/>
          <w:szCs w:val="24"/>
        </w:rPr>
      </w:pPr>
    </w:p>
    <w:p w:rsidR="003A7FF3" w:rsidRDefault="002C0416" w:rsidP="002D0DAF">
      <w:pPr>
        <w:spacing w:after="0"/>
        <w:jc w:val="both"/>
        <w:rPr>
          <w:rFonts w:ascii="Times New Roman" w:hAnsi="Times New Roman"/>
          <w:sz w:val="24"/>
          <w:szCs w:val="24"/>
          <w:lang w:val="en-US"/>
        </w:rPr>
      </w:pPr>
      <w:r>
        <w:rPr>
          <w:rFonts w:ascii="Times New Roman" w:hAnsi="Times New Roman"/>
          <w:sz w:val="24"/>
          <w:szCs w:val="24"/>
        </w:rPr>
        <w:t xml:space="preserve">On 5 April 2016, </w:t>
      </w:r>
      <w:r w:rsidRPr="00A509DF">
        <w:rPr>
          <w:rFonts w:ascii="Times New Roman" w:hAnsi="Times New Roman"/>
          <w:sz w:val="24"/>
          <w:szCs w:val="24"/>
        </w:rPr>
        <w:t xml:space="preserve">defence counsel </w:t>
      </w:r>
      <w:r w:rsidR="005B3F1B" w:rsidRPr="00A509DF">
        <w:rPr>
          <w:rFonts w:ascii="Times New Roman" w:hAnsi="Times New Roman"/>
          <w:sz w:val="24"/>
          <w:szCs w:val="24"/>
        </w:rPr>
        <w:t>L.S.</w:t>
      </w:r>
      <w:r w:rsidRPr="00A509DF">
        <w:rPr>
          <w:rFonts w:ascii="Times New Roman" w:hAnsi="Times New Roman"/>
          <w:sz w:val="24"/>
          <w:szCs w:val="24"/>
        </w:rPr>
        <w:t xml:space="preserve"> </w:t>
      </w:r>
      <w:r w:rsidRPr="00A509DF">
        <w:rPr>
          <w:rFonts w:ascii="Times New Roman" w:hAnsi="Times New Roman"/>
          <w:sz w:val="24"/>
          <w:szCs w:val="24"/>
          <w:lang w:val="en-US"/>
        </w:rPr>
        <w:t xml:space="preserve">on behalf of </w:t>
      </w:r>
      <w:r w:rsidR="00D82D52" w:rsidRPr="00A509DF">
        <w:rPr>
          <w:rFonts w:ascii="Times New Roman" w:hAnsi="Times New Roman"/>
          <w:sz w:val="24"/>
          <w:szCs w:val="24"/>
          <w:lang w:val="en-US"/>
        </w:rPr>
        <w:t>L.D</w:t>
      </w:r>
      <w:r w:rsidR="00D82D52">
        <w:rPr>
          <w:rFonts w:ascii="Times New Roman" w:hAnsi="Times New Roman"/>
          <w:sz w:val="24"/>
          <w:szCs w:val="24"/>
          <w:lang w:val="en-US"/>
        </w:rPr>
        <w:t>.</w:t>
      </w:r>
      <w:r>
        <w:rPr>
          <w:rFonts w:ascii="Times New Roman" w:hAnsi="Times New Roman"/>
          <w:sz w:val="24"/>
          <w:szCs w:val="24"/>
        </w:rPr>
        <w:t xml:space="preserve"> requested the Supreme Court to </w:t>
      </w:r>
      <w:r w:rsidRPr="007D25A0">
        <w:rPr>
          <w:rFonts w:ascii="Times New Roman" w:hAnsi="Times New Roman"/>
          <w:sz w:val="24"/>
          <w:szCs w:val="24"/>
          <w:lang w:val="en-US"/>
        </w:rPr>
        <w:t>stay executi</w:t>
      </w:r>
      <w:r>
        <w:rPr>
          <w:rFonts w:ascii="Times New Roman" w:hAnsi="Times New Roman"/>
          <w:sz w:val="24"/>
          <w:szCs w:val="24"/>
          <w:lang w:val="en-US"/>
        </w:rPr>
        <w:t>on of the challenged judgments</w:t>
      </w:r>
      <w:r w:rsidRPr="007D25A0">
        <w:rPr>
          <w:rFonts w:ascii="Times New Roman" w:hAnsi="Times New Roman"/>
          <w:sz w:val="24"/>
          <w:szCs w:val="24"/>
          <w:lang w:val="en-US"/>
        </w:rPr>
        <w:t xml:space="preserve">. </w:t>
      </w:r>
      <w:r>
        <w:rPr>
          <w:rFonts w:ascii="Times New Roman" w:hAnsi="Times New Roman"/>
          <w:sz w:val="24"/>
          <w:szCs w:val="24"/>
          <w:lang w:val="en-US"/>
        </w:rPr>
        <w:t xml:space="preserve">The </w:t>
      </w:r>
      <w:r w:rsidRPr="007D25A0">
        <w:rPr>
          <w:rFonts w:ascii="Times New Roman" w:hAnsi="Times New Roman"/>
          <w:sz w:val="24"/>
          <w:szCs w:val="24"/>
          <w:lang w:val="en-US"/>
        </w:rPr>
        <w:t>Sup</w:t>
      </w:r>
      <w:r>
        <w:rPr>
          <w:rFonts w:ascii="Times New Roman" w:hAnsi="Times New Roman"/>
          <w:sz w:val="24"/>
          <w:szCs w:val="24"/>
          <w:lang w:val="en-US"/>
        </w:rPr>
        <w:t xml:space="preserve">reme Court rejected the request by a ruling dated </w:t>
      </w:r>
      <w:r w:rsidRPr="007D25A0">
        <w:rPr>
          <w:rFonts w:ascii="Times New Roman" w:hAnsi="Times New Roman"/>
          <w:sz w:val="24"/>
          <w:szCs w:val="24"/>
          <w:lang w:val="en-US"/>
        </w:rPr>
        <w:t>26 April 2016</w:t>
      </w:r>
      <w:r>
        <w:rPr>
          <w:rFonts w:ascii="Times New Roman" w:hAnsi="Times New Roman"/>
          <w:sz w:val="24"/>
          <w:szCs w:val="24"/>
          <w:lang w:val="en-US"/>
        </w:rPr>
        <w:t>.</w:t>
      </w:r>
    </w:p>
    <w:p w:rsidR="000D4216" w:rsidRDefault="000D4216" w:rsidP="002D0DAF">
      <w:pPr>
        <w:spacing w:after="0"/>
        <w:jc w:val="both"/>
        <w:rPr>
          <w:rFonts w:ascii="Times New Roman" w:hAnsi="Times New Roman"/>
          <w:sz w:val="24"/>
          <w:szCs w:val="24"/>
          <w:lang w:val="en-US"/>
        </w:rPr>
      </w:pPr>
    </w:p>
    <w:p w:rsidR="000D4216" w:rsidRDefault="000D4216" w:rsidP="002D0DAF">
      <w:pPr>
        <w:spacing w:after="0"/>
        <w:jc w:val="both"/>
        <w:rPr>
          <w:rFonts w:ascii="Times New Roman" w:hAnsi="Times New Roman"/>
          <w:sz w:val="24"/>
          <w:szCs w:val="24"/>
          <w:lang w:val="en-US"/>
        </w:rPr>
      </w:pPr>
      <w:r w:rsidRPr="000D4216">
        <w:rPr>
          <w:rFonts w:ascii="Times New Roman" w:hAnsi="Times New Roman"/>
          <w:sz w:val="24"/>
          <w:szCs w:val="24"/>
          <w:u w:val="single"/>
        </w:rPr>
        <w:t>Supreme Court case no. PAII</w:t>
      </w:r>
      <w:r w:rsidRPr="000D4216">
        <w:rPr>
          <w:rFonts w:ascii="Times New Roman" w:hAnsi="Times New Roman"/>
          <w:sz w:val="24"/>
          <w:szCs w:val="24"/>
          <w:u w:val="single"/>
        </w:rPr>
        <w:noBreakHyphen/>
        <w:t>KZII-2/2016</w:t>
      </w:r>
      <w:r>
        <w:rPr>
          <w:rFonts w:ascii="Times New Roman" w:hAnsi="Times New Roman"/>
          <w:sz w:val="24"/>
          <w:szCs w:val="24"/>
        </w:rPr>
        <w:t>:</w:t>
      </w:r>
    </w:p>
    <w:p w:rsidR="000D4216" w:rsidRDefault="000D4216" w:rsidP="000D4216">
      <w:pPr>
        <w:spacing w:after="0"/>
        <w:jc w:val="both"/>
        <w:rPr>
          <w:rFonts w:ascii="Times New Roman" w:hAnsi="Times New Roman"/>
          <w:sz w:val="24"/>
          <w:szCs w:val="24"/>
        </w:rPr>
      </w:pPr>
      <w:r>
        <w:rPr>
          <w:rFonts w:ascii="Times New Roman" w:hAnsi="Times New Roman"/>
          <w:sz w:val="24"/>
          <w:szCs w:val="24"/>
        </w:rPr>
        <w:t xml:space="preserve">Simultaneously with the abovementioned requests, </w:t>
      </w:r>
      <w:r w:rsidR="00D82D52" w:rsidRPr="00503133">
        <w:rPr>
          <w:rFonts w:ascii="Times New Roman" w:hAnsi="Times New Roman"/>
          <w:sz w:val="24"/>
          <w:szCs w:val="24"/>
        </w:rPr>
        <w:t>S.H.</w:t>
      </w:r>
      <w:r w:rsidR="009C090C" w:rsidRPr="00503133">
        <w:rPr>
          <w:rFonts w:ascii="Times New Roman" w:hAnsi="Times New Roman"/>
          <w:sz w:val="24"/>
          <w:szCs w:val="24"/>
        </w:rPr>
        <w:t>, his defence counsel</w:t>
      </w:r>
      <w:r w:rsidRPr="00503133">
        <w:rPr>
          <w:rFonts w:ascii="Times New Roman" w:hAnsi="Times New Roman"/>
          <w:sz w:val="24"/>
          <w:szCs w:val="24"/>
        </w:rPr>
        <w:t xml:space="preserve"> and </w:t>
      </w:r>
      <w:r w:rsidR="00D82D52" w:rsidRPr="00503133">
        <w:rPr>
          <w:rFonts w:ascii="Times New Roman" w:hAnsi="Times New Roman"/>
          <w:sz w:val="24"/>
          <w:szCs w:val="24"/>
        </w:rPr>
        <w:t>L.D.</w:t>
      </w:r>
      <w:r>
        <w:rPr>
          <w:rFonts w:ascii="Times New Roman" w:hAnsi="Times New Roman"/>
          <w:sz w:val="24"/>
          <w:szCs w:val="24"/>
        </w:rPr>
        <w:t xml:space="preserve"> filed appeals against the judgment of the Court of Appeals. By a ruling dated 26 May 2016, the Supreme Court dismissed </w:t>
      </w:r>
      <w:r w:rsidR="00D82D52">
        <w:rPr>
          <w:rFonts w:ascii="Times New Roman" w:hAnsi="Times New Roman"/>
          <w:sz w:val="24"/>
          <w:szCs w:val="24"/>
        </w:rPr>
        <w:t>L.D.</w:t>
      </w:r>
      <w:r>
        <w:rPr>
          <w:rFonts w:ascii="Times New Roman" w:hAnsi="Times New Roman"/>
          <w:sz w:val="24"/>
          <w:szCs w:val="24"/>
        </w:rPr>
        <w:t xml:space="preserve">´s appeal as not permitted. </w:t>
      </w:r>
    </w:p>
    <w:p w:rsidR="000D4216" w:rsidRDefault="000D4216" w:rsidP="000D4216">
      <w:pPr>
        <w:spacing w:after="0"/>
        <w:jc w:val="both"/>
        <w:rPr>
          <w:rFonts w:ascii="Times New Roman" w:hAnsi="Times New Roman"/>
          <w:sz w:val="24"/>
          <w:szCs w:val="24"/>
        </w:rPr>
      </w:pPr>
    </w:p>
    <w:p w:rsidR="009C090C" w:rsidRDefault="009C090C" w:rsidP="000D4216">
      <w:pPr>
        <w:spacing w:after="0"/>
        <w:jc w:val="both"/>
        <w:rPr>
          <w:rFonts w:ascii="Times New Roman" w:hAnsi="Times New Roman"/>
          <w:sz w:val="24"/>
          <w:szCs w:val="24"/>
        </w:rPr>
      </w:pPr>
      <w:r>
        <w:rPr>
          <w:rFonts w:ascii="Times New Roman" w:hAnsi="Times New Roman"/>
          <w:sz w:val="24"/>
          <w:szCs w:val="24"/>
        </w:rPr>
        <w:t xml:space="preserve">On 20 September 2016 the Supreme Court rendered a judgment in relation to the appeals filed </w:t>
      </w:r>
      <w:r w:rsidRPr="00503133">
        <w:rPr>
          <w:rFonts w:ascii="Times New Roman" w:hAnsi="Times New Roman"/>
          <w:sz w:val="24"/>
          <w:szCs w:val="24"/>
        </w:rPr>
        <w:t xml:space="preserve">by </w:t>
      </w:r>
      <w:r w:rsidR="00D82D52" w:rsidRPr="00503133">
        <w:rPr>
          <w:rFonts w:ascii="Times New Roman" w:hAnsi="Times New Roman"/>
          <w:sz w:val="24"/>
          <w:szCs w:val="24"/>
        </w:rPr>
        <w:t>S.H.</w:t>
      </w:r>
      <w:r>
        <w:rPr>
          <w:rFonts w:ascii="Times New Roman" w:hAnsi="Times New Roman"/>
          <w:sz w:val="24"/>
          <w:szCs w:val="24"/>
        </w:rPr>
        <w:t xml:space="preserve"> and his defence counsel. </w:t>
      </w:r>
      <w:r w:rsidR="00D34878">
        <w:rPr>
          <w:rFonts w:ascii="Times New Roman" w:hAnsi="Times New Roman"/>
          <w:sz w:val="24"/>
          <w:szCs w:val="24"/>
        </w:rPr>
        <w:t>Through this judgment, t</w:t>
      </w:r>
      <w:r>
        <w:rPr>
          <w:rFonts w:ascii="Times New Roman" w:hAnsi="Times New Roman"/>
          <w:sz w:val="24"/>
          <w:szCs w:val="24"/>
        </w:rPr>
        <w:t xml:space="preserve">he charge as described in count 1 was rejected and </w:t>
      </w:r>
      <w:r w:rsidR="00D82D52">
        <w:rPr>
          <w:rFonts w:ascii="Times New Roman" w:hAnsi="Times New Roman"/>
          <w:sz w:val="24"/>
          <w:szCs w:val="24"/>
        </w:rPr>
        <w:t>S.H.</w:t>
      </w:r>
      <w:r>
        <w:rPr>
          <w:rFonts w:ascii="Times New Roman" w:hAnsi="Times New Roman"/>
          <w:sz w:val="24"/>
          <w:szCs w:val="24"/>
        </w:rPr>
        <w:t xml:space="preserve"> was acquitted of the charge of Organised Crime (count 3).</w:t>
      </w:r>
      <w:r w:rsidR="00D34878" w:rsidRPr="00D34878">
        <w:rPr>
          <w:rFonts w:ascii="Times New Roman" w:hAnsi="Times New Roman"/>
          <w:sz w:val="24"/>
          <w:szCs w:val="24"/>
        </w:rPr>
        <w:t xml:space="preserve"> </w:t>
      </w:r>
      <w:r w:rsidR="00D34878">
        <w:rPr>
          <w:rFonts w:ascii="Times New Roman" w:hAnsi="Times New Roman"/>
          <w:sz w:val="24"/>
          <w:szCs w:val="24"/>
        </w:rPr>
        <w:t xml:space="preserve">The conviction with regard </w:t>
      </w:r>
      <w:r w:rsidR="00D34878" w:rsidRPr="00FA66FC">
        <w:rPr>
          <w:rFonts w:ascii="Times New Roman" w:hAnsi="Times New Roman"/>
          <w:sz w:val="24"/>
          <w:szCs w:val="24"/>
        </w:rPr>
        <w:t xml:space="preserve">to the criminal offence of Grievous Bodily Harm </w:t>
      </w:r>
      <w:r w:rsidR="00D34878">
        <w:rPr>
          <w:rFonts w:ascii="Times New Roman" w:hAnsi="Times New Roman"/>
          <w:sz w:val="24"/>
          <w:szCs w:val="24"/>
        </w:rPr>
        <w:t xml:space="preserve">(count 7) </w:t>
      </w:r>
      <w:r w:rsidR="00D34878" w:rsidRPr="00FA66FC">
        <w:rPr>
          <w:rFonts w:ascii="Times New Roman" w:hAnsi="Times New Roman"/>
          <w:sz w:val="24"/>
          <w:szCs w:val="24"/>
        </w:rPr>
        <w:t>was upheld</w:t>
      </w:r>
      <w:r w:rsidR="00D34878">
        <w:rPr>
          <w:rFonts w:ascii="Times New Roman" w:hAnsi="Times New Roman"/>
          <w:sz w:val="24"/>
          <w:szCs w:val="24"/>
        </w:rPr>
        <w:t xml:space="preserve"> </w:t>
      </w:r>
      <w:r w:rsidR="00D34878">
        <w:rPr>
          <w:rFonts w:ascii="Times New Roman" w:hAnsi="Times New Roman"/>
          <w:sz w:val="24"/>
          <w:szCs w:val="24"/>
        </w:rPr>
        <w:lastRenderedPageBreak/>
        <w:t>and</w:t>
      </w:r>
      <w:r>
        <w:rPr>
          <w:rFonts w:ascii="Times New Roman" w:hAnsi="Times New Roman"/>
          <w:sz w:val="24"/>
          <w:szCs w:val="24"/>
        </w:rPr>
        <w:t xml:space="preserve"> </w:t>
      </w:r>
      <w:r w:rsidR="00D34878">
        <w:rPr>
          <w:rFonts w:ascii="Times New Roman" w:hAnsi="Times New Roman"/>
          <w:sz w:val="24"/>
          <w:szCs w:val="24"/>
        </w:rPr>
        <w:t>t</w:t>
      </w:r>
      <w:r w:rsidR="00D34878" w:rsidRPr="00FA66FC">
        <w:rPr>
          <w:rFonts w:ascii="Times New Roman" w:hAnsi="Times New Roman"/>
          <w:sz w:val="24"/>
          <w:szCs w:val="24"/>
        </w:rPr>
        <w:t xml:space="preserve">he term of imprisonment was modified to </w:t>
      </w:r>
      <w:r w:rsidR="00D34878">
        <w:rPr>
          <w:rFonts w:ascii="Times New Roman" w:hAnsi="Times New Roman"/>
          <w:sz w:val="24"/>
          <w:szCs w:val="24"/>
        </w:rPr>
        <w:t>three</w:t>
      </w:r>
      <w:r w:rsidR="00D34878" w:rsidRPr="00FA66FC">
        <w:rPr>
          <w:rFonts w:ascii="Times New Roman" w:hAnsi="Times New Roman"/>
          <w:sz w:val="24"/>
          <w:szCs w:val="24"/>
        </w:rPr>
        <w:t xml:space="preserve"> years</w:t>
      </w:r>
      <w:r w:rsidR="00D34878">
        <w:rPr>
          <w:rFonts w:ascii="Times New Roman" w:hAnsi="Times New Roman"/>
          <w:sz w:val="24"/>
          <w:szCs w:val="24"/>
        </w:rPr>
        <w:t>.</w:t>
      </w:r>
      <w:r w:rsidR="00D34878" w:rsidRPr="00D34878">
        <w:rPr>
          <w:rFonts w:ascii="Times New Roman" w:hAnsi="Times New Roman"/>
          <w:sz w:val="24"/>
          <w:szCs w:val="24"/>
        </w:rPr>
        <w:t xml:space="preserve"> </w:t>
      </w:r>
      <w:r w:rsidR="00D34878" w:rsidRPr="00FA66FC">
        <w:rPr>
          <w:rFonts w:ascii="Times New Roman" w:hAnsi="Times New Roman"/>
          <w:sz w:val="24"/>
          <w:szCs w:val="24"/>
        </w:rPr>
        <w:t>The imposition of the accessory punishment</w:t>
      </w:r>
      <w:r w:rsidR="00D34878">
        <w:rPr>
          <w:rFonts w:ascii="Times New Roman" w:hAnsi="Times New Roman"/>
          <w:sz w:val="24"/>
          <w:szCs w:val="24"/>
        </w:rPr>
        <w:t xml:space="preserve"> was confirmed.</w:t>
      </w:r>
    </w:p>
    <w:p w:rsidR="000D4216" w:rsidRDefault="000D4216" w:rsidP="002D0DAF">
      <w:pPr>
        <w:spacing w:after="0"/>
        <w:jc w:val="both"/>
        <w:rPr>
          <w:rFonts w:ascii="Times New Roman" w:hAnsi="Times New Roman"/>
          <w:sz w:val="24"/>
          <w:szCs w:val="24"/>
        </w:rPr>
      </w:pPr>
    </w:p>
    <w:p w:rsidR="00D34878" w:rsidRDefault="00D34878" w:rsidP="002D0DAF">
      <w:pPr>
        <w:spacing w:after="0"/>
        <w:jc w:val="both"/>
        <w:rPr>
          <w:rFonts w:ascii="Times New Roman" w:hAnsi="Times New Roman"/>
          <w:sz w:val="24"/>
          <w:szCs w:val="24"/>
        </w:rPr>
      </w:pPr>
      <w:r>
        <w:rPr>
          <w:rFonts w:ascii="Times New Roman" w:hAnsi="Times New Roman"/>
          <w:sz w:val="24"/>
          <w:szCs w:val="24"/>
          <w:u w:val="single"/>
        </w:rPr>
        <w:t>Supreme Court case no. Pml.Kzz 310/2016</w:t>
      </w:r>
      <w:r>
        <w:rPr>
          <w:rFonts w:ascii="Times New Roman" w:hAnsi="Times New Roman"/>
          <w:sz w:val="24"/>
          <w:szCs w:val="24"/>
        </w:rPr>
        <w:t>:</w:t>
      </w:r>
    </w:p>
    <w:p w:rsidR="00D34878" w:rsidRDefault="00D34878" w:rsidP="002D0DAF">
      <w:pPr>
        <w:spacing w:after="0"/>
        <w:jc w:val="both"/>
        <w:rPr>
          <w:rFonts w:ascii="Times New Roman" w:hAnsi="Times New Roman"/>
          <w:sz w:val="24"/>
          <w:szCs w:val="24"/>
        </w:rPr>
      </w:pPr>
      <w:r>
        <w:rPr>
          <w:rFonts w:ascii="Times New Roman" w:hAnsi="Times New Roman"/>
          <w:sz w:val="24"/>
          <w:szCs w:val="24"/>
        </w:rPr>
        <w:t xml:space="preserve">On 2 November 2016 and 30 November 2016, </w:t>
      </w:r>
      <w:r w:rsidR="00D82D52">
        <w:rPr>
          <w:rFonts w:ascii="Times New Roman" w:hAnsi="Times New Roman"/>
          <w:sz w:val="24"/>
          <w:szCs w:val="24"/>
        </w:rPr>
        <w:t>S.H.</w:t>
      </w:r>
      <w:r>
        <w:rPr>
          <w:rFonts w:ascii="Times New Roman" w:hAnsi="Times New Roman"/>
          <w:sz w:val="24"/>
          <w:szCs w:val="24"/>
        </w:rPr>
        <w:t xml:space="preserve"> (through his defence counsel) and the Chief State Prosecutor have filed requests for protection of legality against the Supreme Court Judgment dated 20 September 2016. This case has not yet been adjudicated. </w:t>
      </w:r>
    </w:p>
    <w:p w:rsidR="00D34878" w:rsidRPr="00D34878" w:rsidRDefault="00D34878" w:rsidP="002D0DAF">
      <w:pPr>
        <w:spacing w:after="0"/>
        <w:jc w:val="both"/>
        <w:rPr>
          <w:rFonts w:ascii="Times New Roman" w:hAnsi="Times New Roman"/>
          <w:sz w:val="24"/>
          <w:szCs w:val="24"/>
        </w:rPr>
      </w:pPr>
    </w:p>
    <w:p w:rsidR="00D34878" w:rsidRDefault="00D34878" w:rsidP="00D34878">
      <w:pPr>
        <w:spacing w:after="0"/>
        <w:jc w:val="both"/>
        <w:rPr>
          <w:rFonts w:ascii="Times New Roman" w:hAnsi="Times New Roman"/>
          <w:b/>
          <w:sz w:val="24"/>
          <w:szCs w:val="24"/>
        </w:rPr>
      </w:pPr>
    </w:p>
    <w:p w:rsidR="003C035C" w:rsidRPr="00D34878" w:rsidRDefault="00604406" w:rsidP="00D34878">
      <w:pPr>
        <w:spacing w:after="0"/>
        <w:jc w:val="both"/>
        <w:rPr>
          <w:rFonts w:ascii="Times New Roman" w:hAnsi="Times New Roman"/>
          <w:sz w:val="24"/>
          <w:szCs w:val="24"/>
          <w:lang w:val="en-US"/>
        </w:rPr>
      </w:pPr>
      <w:r>
        <w:rPr>
          <w:rFonts w:ascii="Times New Roman" w:hAnsi="Times New Roman"/>
          <w:b/>
          <w:sz w:val="24"/>
          <w:szCs w:val="24"/>
        </w:rPr>
        <w:t>I</w:t>
      </w:r>
      <w:r w:rsidR="00C10CB0">
        <w:rPr>
          <w:rFonts w:ascii="Times New Roman" w:hAnsi="Times New Roman"/>
          <w:b/>
          <w:sz w:val="24"/>
          <w:szCs w:val="24"/>
        </w:rPr>
        <w:t xml:space="preserve">I. </w:t>
      </w:r>
      <w:r w:rsidR="00D34878">
        <w:rPr>
          <w:rFonts w:ascii="Times New Roman" w:hAnsi="Times New Roman"/>
          <w:b/>
          <w:sz w:val="24"/>
          <w:szCs w:val="24"/>
        </w:rPr>
        <w:t>THE REQUESTS</w:t>
      </w:r>
    </w:p>
    <w:p w:rsidR="00D34878" w:rsidRDefault="00D34878" w:rsidP="003C035C">
      <w:pPr>
        <w:spacing w:after="0"/>
        <w:jc w:val="both"/>
        <w:rPr>
          <w:rFonts w:ascii="Times New Roman" w:hAnsi="Times New Roman"/>
          <w:b/>
          <w:sz w:val="24"/>
          <w:szCs w:val="24"/>
          <w:lang w:val="en-US"/>
        </w:rPr>
      </w:pPr>
    </w:p>
    <w:p w:rsidR="005D7E3E" w:rsidRPr="00B11FC1" w:rsidRDefault="00D82D52" w:rsidP="003C035C">
      <w:pPr>
        <w:spacing w:after="0"/>
        <w:jc w:val="both"/>
        <w:rPr>
          <w:rFonts w:ascii="Times New Roman" w:hAnsi="Times New Roman"/>
          <w:b/>
          <w:sz w:val="24"/>
          <w:szCs w:val="24"/>
        </w:rPr>
      </w:pPr>
      <w:r w:rsidRPr="00503133">
        <w:rPr>
          <w:rFonts w:ascii="Times New Roman" w:hAnsi="Times New Roman"/>
          <w:b/>
          <w:sz w:val="24"/>
          <w:szCs w:val="24"/>
        </w:rPr>
        <w:t>L.D.</w:t>
      </w:r>
      <w:r w:rsidR="00756C08">
        <w:rPr>
          <w:rFonts w:ascii="Times New Roman" w:hAnsi="Times New Roman"/>
          <w:b/>
          <w:sz w:val="24"/>
          <w:szCs w:val="24"/>
        </w:rPr>
        <w:t xml:space="preserve"> through his defence counsels</w:t>
      </w:r>
    </w:p>
    <w:p w:rsidR="00DD346E" w:rsidRDefault="005D7E3E" w:rsidP="000B131D">
      <w:pPr>
        <w:spacing w:after="0"/>
        <w:jc w:val="both"/>
        <w:rPr>
          <w:rFonts w:ascii="Times New Roman" w:hAnsi="Times New Roman"/>
          <w:sz w:val="24"/>
          <w:szCs w:val="24"/>
        </w:rPr>
      </w:pPr>
      <w:r w:rsidRPr="000B131D">
        <w:rPr>
          <w:rFonts w:ascii="Times New Roman" w:hAnsi="Times New Roman"/>
          <w:sz w:val="24"/>
          <w:szCs w:val="24"/>
        </w:rPr>
        <w:t>The</w:t>
      </w:r>
      <w:r w:rsidR="00BD238B">
        <w:rPr>
          <w:rFonts w:ascii="Times New Roman" w:hAnsi="Times New Roman"/>
          <w:sz w:val="24"/>
          <w:szCs w:val="24"/>
        </w:rPr>
        <w:t xml:space="preserve"> defence counsels</w:t>
      </w:r>
      <w:r w:rsidR="00763190">
        <w:rPr>
          <w:rFonts w:ascii="Times New Roman" w:hAnsi="Times New Roman"/>
          <w:sz w:val="24"/>
          <w:szCs w:val="24"/>
        </w:rPr>
        <w:t xml:space="preserve"> of </w:t>
      </w:r>
      <w:r w:rsidR="00D82D52" w:rsidRPr="00503133">
        <w:rPr>
          <w:rFonts w:ascii="Times New Roman" w:hAnsi="Times New Roman"/>
          <w:sz w:val="24"/>
          <w:szCs w:val="24"/>
        </w:rPr>
        <w:t>L.D.</w:t>
      </w:r>
      <w:r w:rsidR="00405EEB">
        <w:rPr>
          <w:rFonts w:ascii="Times New Roman" w:hAnsi="Times New Roman"/>
          <w:sz w:val="24"/>
          <w:szCs w:val="24"/>
        </w:rPr>
        <w:t xml:space="preserve"> move</w:t>
      </w:r>
      <w:r w:rsidR="00BD238B">
        <w:rPr>
          <w:rFonts w:ascii="Times New Roman" w:hAnsi="Times New Roman"/>
          <w:sz w:val="24"/>
          <w:szCs w:val="24"/>
        </w:rPr>
        <w:t xml:space="preserve"> the Supreme Court to</w:t>
      </w:r>
      <w:r>
        <w:rPr>
          <w:rFonts w:ascii="Times New Roman" w:hAnsi="Times New Roman"/>
          <w:sz w:val="24"/>
          <w:szCs w:val="24"/>
        </w:rPr>
        <w:t xml:space="preserve"> </w:t>
      </w:r>
      <w:r w:rsidR="00BD238B" w:rsidRPr="000B131D">
        <w:rPr>
          <w:rFonts w:ascii="Times New Roman" w:hAnsi="Times New Roman"/>
          <w:sz w:val="24"/>
          <w:szCs w:val="24"/>
        </w:rPr>
        <w:t xml:space="preserve">modify the </w:t>
      </w:r>
      <w:r w:rsidRPr="000B131D">
        <w:rPr>
          <w:rFonts w:ascii="Times New Roman" w:hAnsi="Times New Roman"/>
          <w:sz w:val="24"/>
          <w:szCs w:val="24"/>
        </w:rPr>
        <w:t xml:space="preserve">challenged </w:t>
      </w:r>
      <w:r w:rsidR="00BD238B" w:rsidRPr="000B131D">
        <w:rPr>
          <w:rFonts w:ascii="Times New Roman" w:hAnsi="Times New Roman"/>
          <w:sz w:val="24"/>
          <w:szCs w:val="24"/>
        </w:rPr>
        <w:t xml:space="preserve">judgments and </w:t>
      </w:r>
      <w:r w:rsidR="00E82AC5">
        <w:rPr>
          <w:rFonts w:ascii="Times New Roman" w:hAnsi="Times New Roman"/>
          <w:sz w:val="24"/>
          <w:szCs w:val="24"/>
        </w:rPr>
        <w:t xml:space="preserve">instead </w:t>
      </w:r>
      <w:r w:rsidR="00E74A89">
        <w:rPr>
          <w:rFonts w:ascii="Times New Roman" w:hAnsi="Times New Roman"/>
          <w:sz w:val="24"/>
          <w:szCs w:val="24"/>
        </w:rPr>
        <w:t xml:space="preserve">either </w:t>
      </w:r>
      <w:r w:rsidR="00BD238B" w:rsidRPr="000B131D">
        <w:rPr>
          <w:rFonts w:ascii="Times New Roman" w:hAnsi="Times New Roman"/>
          <w:sz w:val="24"/>
          <w:szCs w:val="24"/>
        </w:rPr>
        <w:t>reject the indictment</w:t>
      </w:r>
      <w:r w:rsidR="000869EE" w:rsidRPr="000B131D">
        <w:rPr>
          <w:rFonts w:ascii="Times New Roman" w:hAnsi="Times New Roman"/>
          <w:sz w:val="24"/>
          <w:szCs w:val="24"/>
        </w:rPr>
        <w:t xml:space="preserve"> in respect to all charges</w:t>
      </w:r>
      <w:r w:rsidR="00763190">
        <w:rPr>
          <w:rFonts w:ascii="Times New Roman" w:hAnsi="Times New Roman"/>
          <w:sz w:val="24"/>
          <w:szCs w:val="24"/>
        </w:rPr>
        <w:t xml:space="preserve"> or </w:t>
      </w:r>
      <w:r w:rsidR="00E82AC5">
        <w:rPr>
          <w:rFonts w:ascii="Times New Roman" w:hAnsi="Times New Roman"/>
          <w:sz w:val="24"/>
          <w:szCs w:val="24"/>
        </w:rPr>
        <w:t>acquit the defendant</w:t>
      </w:r>
      <w:r w:rsidRPr="000B131D">
        <w:rPr>
          <w:rFonts w:ascii="Times New Roman" w:hAnsi="Times New Roman"/>
          <w:sz w:val="24"/>
          <w:szCs w:val="24"/>
        </w:rPr>
        <w:t xml:space="preserve">, or </w:t>
      </w:r>
      <w:r w:rsidR="005A4D98">
        <w:rPr>
          <w:rFonts w:ascii="Times New Roman" w:hAnsi="Times New Roman"/>
          <w:sz w:val="24"/>
          <w:szCs w:val="24"/>
        </w:rPr>
        <w:t xml:space="preserve">alternatively </w:t>
      </w:r>
      <w:r w:rsidRPr="000B131D">
        <w:rPr>
          <w:rFonts w:ascii="Times New Roman" w:hAnsi="Times New Roman"/>
          <w:sz w:val="24"/>
          <w:szCs w:val="24"/>
        </w:rPr>
        <w:t xml:space="preserve">annul </w:t>
      </w:r>
      <w:r w:rsidR="00D34878">
        <w:rPr>
          <w:rFonts w:ascii="Times New Roman" w:hAnsi="Times New Roman"/>
          <w:sz w:val="24"/>
          <w:szCs w:val="24"/>
        </w:rPr>
        <w:t>both</w:t>
      </w:r>
      <w:r w:rsidRPr="000B131D">
        <w:rPr>
          <w:rFonts w:ascii="Times New Roman" w:hAnsi="Times New Roman"/>
          <w:sz w:val="24"/>
          <w:szCs w:val="24"/>
        </w:rPr>
        <w:t xml:space="preserve"> judgments and </w:t>
      </w:r>
      <w:r w:rsidR="00D34878">
        <w:rPr>
          <w:rFonts w:ascii="Times New Roman" w:hAnsi="Times New Roman"/>
          <w:sz w:val="24"/>
          <w:szCs w:val="24"/>
        </w:rPr>
        <w:t>return</w:t>
      </w:r>
      <w:r w:rsidRPr="000B131D">
        <w:rPr>
          <w:rFonts w:ascii="Times New Roman" w:hAnsi="Times New Roman"/>
          <w:sz w:val="24"/>
          <w:szCs w:val="24"/>
        </w:rPr>
        <w:t xml:space="preserve"> the case </w:t>
      </w:r>
      <w:r w:rsidR="00D34878">
        <w:rPr>
          <w:rFonts w:ascii="Times New Roman" w:hAnsi="Times New Roman"/>
          <w:sz w:val="24"/>
          <w:szCs w:val="24"/>
        </w:rPr>
        <w:t>to the Basic Court for re</w:t>
      </w:r>
      <w:r w:rsidR="00D34878">
        <w:rPr>
          <w:rFonts w:ascii="Times New Roman" w:hAnsi="Times New Roman"/>
          <w:sz w:val="24"/>
          <w:szCs w:val="24"/>
        </w:rPr>
        <w:noBreakHyphen/>
      </w:r>
      <w:r w:rsidRPr="000B131D">
        <w:rPr>
          <w:rFonts w:ascii="Times New Roman" w:hAnsi="Times New Roman"/>
          <w:sz w:val="24"/>
          <w:szCs w:val="24"/>
        </w:rPr>
        <w:t>trial</w:t>
      </w:r>
      <w:r w:rsidR="00E74A89">
        <w:rPr>
          <w:rFonts w:ascii="Times New Roman" w:hAnsi="Times New Roman"/>
          <w:sz w:val="24"/>
          <w:szCs w:val="24"/>
        </w:rPr>
        <w:t>.</w:t>
      </w:r>
      <w:r w:rsidR="002F4586">
        <w:rPr>
          <w:rFonts w:ascii="Times New Roman" w:hAnsi="Times New Roman"/>
          <w:sz w:val="24"/>
          <w:szCs w:val="24"/>
        </w:rPr>
        <w:t xml:space="preserve"> </w:t>
      </w:r>
      <w:r w:rsidR="000B131D">
        <w:rPr>
          <w:rFonts w:ascii="Times New Roman" w:hAnsi="Times New Roman"/>
          <w:sz w:val="24"/>
          <w:szCs w:val="24"/>
        </w:rPr>
        <w:t>The request is based on the grounds of substantial violations of the provisions of criminal procedure and violations of criminal la</w:t>
      </w:r>
      <w:r w:rsidR="00FB03D5">
        <w:rPr>
          <w:rFonts w:ascii="Times New Roman" w:hAnsi="Times New Roman"/>
          <w:sz w:val="24"/>
          <w:szCs w:val="24"/>
        </w:rPr>
        <w:t>w and fundamental human rights, as follows:</w:t>
      </w:r>
    </w:p>
    <w:p w:rsidR="00C5484A" w:rsidRDefault="00C5484A" w:rsidP="00C5484A">
      <w:pPr>
        <w:spacing w:after="0"/>
        <w:jc w:val="both"/>
        <w:rPr>
          <w:rFonts w:ascii="Times New Roman" w:hAnsi="Times New Roman"/>
          <w:sz w:val="24"/>
          <w:szCs w:val="24"/>
          <w:u w:val="single"/>
        </w:rPr>
      </w:pPr>
    </w:p>
    <w:p w:rsidR="00E0138F" w:rsidRDefault="000869EE" w:rsidP="00E0138F">
      <w:pPr>
        <w:spacing w:after="0"/>
        <w:jc w:val="both"/>
        <w:rPr>
          <w:rFonts w:ascii="Times New Roman" w:hAnsi="Times New Roman"/>
          <w:sz w:val="24"/>
          <w:szCs w:val="24"/>
        </w:rPr>
      </w:pPr>
      <w:r w:rsidRPr="00C5484A">
        <w:rPr>
          <w:rFonts w:ascii="Times New Roman" w:hAnsi="Times New Roman"/>
          <w:sz w:val="24"/>
          <w:szCs w:val="24"/>
          <w:u w:val="single"/>
        </w:rPr>
        <w:t>Illegal extension of i</w:t>
      </w:r>
      <w:r w:rsidR="00DD346E" w:rsidRPr="00C5484A">
        <w:rPr>
          <w:rFonts w:ascii="Times New Roman" w:hAnsi="Times New Roman"/>
          <w:sz w:val="24"/>
          <w:szCs w:val="24"/>
          <w:u w:val="single"/>
        </w:rPr>
        <w:t>nvestigation</w:t>
      </w:r>
      <w:r w:rsidR="002E7BB2" w:rsidRPr="00C5484A">
        <w:rPr>
          <w:rFonts w:ascii="Times New Roman" w:hAnsi="Times New Roman"/>
          <w:sz w:val="24"/>
          <w:szCs w:val="24"/>
        </w:rPr>
        <w:t xml:space="preserve">: </w:t>
      </w:r>
      <w:r w:rsidR="00C5484A">
        <w:rPr>
          <w:rFonts w:ascii="Times New Roman" w:hAnsi="Times New Roman"/>
          <w:sz w:val="24"/>
          <w:szCs w:val="24"/>
        </w:rPr>
        <w:t xml:space="preserve">In violation of applicable </w:t>
      </w:r>
      <w:r w:rsidR="000F7515">
        <w:rPr>
          <w:rFonts w:ascii="Times New Roman" w:hAnsi="Times New Roman"/>
          <w:sz w:val="24"/>
          <w:szCs w:val="24"/>
        </w:rPr>
        <w:t xml:space="preserve">law </w:t>
      </w:r>
      <w:r w:rsidR="00C5484A">
        <w:rPr>
          <w:rFonts w:ascii="Times New Roman" w:hAnsi="Times New Roman"/>
          <w:sz w:val="24"/>
          <w:szCs w:val="24"/>
        </w:rPr>
        <w:t>and a long established practice of the judiciary in Kosovo, t</w:t>
      </w:r>
      <w:r w:rsidR="00DD346E" w:rsidRPr="00C5484A">
        <w:rPr>
          <w:rFonts w:ascii="Times New Roman" w:hAnsi="Times New Roman"/>
          <w:sz w:val="24"/>
          <w:szCs w:val="24"/>
        </w:rPr>
        <w:t>he investigation was illegally extended after 12 May 2009</w:t>
      </w:r>
      <w:r w:rsidR="000F7515">
        <w:rPr>
          <w:rFonts w:ascii="Times New Roman" w:hAnsi="Times New Roman"/>
          <w:sz w:val="24"/>
          <w:szCs w:val="24"/>
        </w:rPr>
        <w:t xml:space="preserve">. </w:t>
      </w:r>
      <w:r w:rsidR="00E74A89">
        <w:rPr>
          <w:rFonts w:ascii="Times New Roman" w:hAnsi="Times New Roman"/>
          <w:sz w:val="24"/>
          <w:szCs w:val="24"/>
        </w:rPr>
        <w:t>T</w:t>
      </w:r>
      <w:r w:rsidR="00573E76">
        <w:rPr>
          <w:rFonts w:ascii="Times New Roman" w:hAnsi="Times New Roman"/>
          <w:sz w:val="24"/>
          <w:szCs w:val="24"/>
        </w:rPr>
        <w:t>he</w:t>
      </w:r>
      <w:r w:rsidR="002E7BB2" w:rsidRPr="00C5484A">
        <w:rPr>
          <w:rFonts w:ascii="Times New Roman" w:hAnsi="Times New Roman"/>
          <w:sz w:val="24"/>
          <w:szCs w:val="24"/>
        </w:rPr>
        <w:t xml:space="preserve"> </w:t>
      </w:r>
      <w:r w:rsidR="000F7515">
        <w:rPr>
          <w:rFonts w:ascii="Times New Roman" w:hAnsi="Times New Roman"/>
          <w:sz w:val="24"/>
          <w:szCs w:val="24"/>
        </w:rPr>
        <w:t xml:space="preserve">Prosecutor´s </w:t>
      </w:r>
      <w:r w:rsidR="00DD346E" w:rsidRPr="00C5484A">
        <w:rPr>
          <w:rFonts w:ascii="Times New Roman" w:hAnsi="Times New Roman"/>
          <w:sz w:val="24"/>
          <w:szCs w:val="24"/>
        </w:rPr>
        <w:t xml:space="preserve">request to extend the investigation was not filed until </w:t>
      </w:r>
      <w:r w:rsidR="00E0138F">
        <w:rPr>
          <w:rFonts w:ascii="Times New Roman" w:hAnsi="Times New Roman"/>
          <w:sz w:val="24"/>
          <w:szCs w:val="24"/>
        </w:rPr>
        <w:t xml:space="preserve">after </w:t>
      </w:r>
      <w:r w:rsidR="000F7515">
        <w:rPr>
          <w:rFonts w:ascii="Times New Roman" w:hAnsi="Times New Roman"/>
          <w:sz w:val="24"/>
          <w:szCs w:val="24"/>
        </w:rPr>
        <w:t xml:space="preserve">the investigation had already expired. At that point there was no </w:t>
      </w:r>
      <w:r w:rsidR="00E0138F">
        <w:rPr>
          <w:rFonts w:ascii="Times New Roman" w:hAnsi="Times New Roman"/>
          <w:sz w:val="24"/>
          <w:szCs w:val="24"/>
        </w:rPr>
        <w:t xml:space="preserve">legal </w:t>
      </w:r>
      <w:r w:rsidR="000F7515">
        <w:rPr>
          <w:rFonts w:ascii="Times New Roman" w:hAnsi="Times New Roman"/>
          <w:sz w:val="24"/>
          <w:szCs w:val="24"/>
        </w:rPr>
        <w:t xml:space="preserve">possibility to extend the investigation. </w:t>
      </w:r>
      <w:r w:rsidR="00E0138F">
        <w:rPr>
          <w:rFonts w:ascii="Times New Roman" w:hAnsi="Times New Roman"/>
          <w:sz w:val="24"/>
          <w:szCs w:val="24"/>
        </w:rPr>
        <w:t>By granting the request for extension, the law</w:t>
      </w:r>
      <w:r w:rsidR="00FB03D5">
        <w:rPr>
          <w:rFonts w:ascii="Times New Roman" w:hAnsi="Times New Roman"/>
          <w:sz w:val="24"/>
          <w:szCs w:val="24"/>
        </w:rPr>
        <w:t xml:space="preserve"> was interpreted</w:t>
      </w:r>
      <w:r w:rsidR="00E0138F">
        <w:rPr>
          <w:rFonts w:ascii="Times New Roman" w:hAnsi="Times New Roman"/>
          <w:sz w:val="24"/>
          <w:szCs w:val="24"/>
        </w:rPr>
        <w:t xml:space="preserve"> </w:t>
      </w:r>
      <w:r w:rsidR="000F7515">
        <w:rPr>
          <w:rFonts w:ascii="Times New Roman" w:hAnsi="Times New Roman"/>
          <w:sz w:val="24"/>
          <w:szCs w:val="24"/>
        </w:rPr>
        <w:t xml:space="preserve">to the detriment of the defendant. </w:t>
      </w:r>
      <w:r w:rsidR="00E0138F">
        <w:rPr>
          <w:rFonts w:ascii="Times New Roman" w:hAnsi="Times New Roman"/>
          <w:sz w:val="24"/>
          <w:szCs w:val="24"/>
        </w:rPr>
        <w:t>Because of these violations the indictment is invalid and the trial proceeded in substantial violation of the provisions of criminal procedure and Article 6 of the European Convention on Human Rights</w:t>
      </w:r>
      <w:r w:rsidR="00833749">
        <w:rPr>
          <w:rFonts w:ascii="Times New Roman" w:hAnsi="Times New Roman"/>
          <w:sz w:val="24"/>
          <w:szCs w:val="24"/>
        </w:rPr>
        <w:t xml:space="preserve"> (hereafter: the ECHR)</w:t>
      </w:r>
      <w:r w:rsidR="00E0138F">
        <w:rPr>
          <w:rFonts w:ascii="Times New Roman" w:hAnsi="Times New Roman"/>
          <w:sz w:val="24"/>
          <w:szCs w:val="24"/>
        </w:rPr>
        <w:t xml:space="preserve">. </w:t>
      </w:r>
    </w:p>
    <w:p w:rsidR="00E0138F" w:rsidRDefault="00E0138F" w:rsidP="00E0138F">
      <w:pPr>
        <w:spacing w:after="0"/>
        <w:jc w:val="both"/>
        <w:rPr>
          <w:rFonts w:ascii="Times New Roman" w:hAnsi="Times New Roman"/>
          <w:sz w:val="24"/>
          <w:szCs w:val="24"/>
        </w:rPr>
      </w:pPr>
    </w:p>
    <w:p w:rsidR="00C92AD4" w:rsidRDefault="007A0262" w:rsidP="00E0138F">
      <w:pPr>
        <w:spacing w:after="0"/>
        <w:jc w:val="both"/>
        <w:rPr>
          <w:rFonts w:ascii="Times New Roman" w:hAnsi="Times New Roman"/>
          <w:sz w:val="24"/>
          <w:szCs w:val="24"/>
        </w:rPr>
      </w:pPr>
      <w:r>
        <w:rPr>
          <w:rFonts w:ascii="Times New Roman" w:hAnsi="Times New Roman"/>
          <w:sz w:val="24"/>
          <w:szCs w:val="24"/>
          <w:u w:val="single"/>
        </w:rPr>
        <w:t>I</w:t>
      </w:r>
      <w:r w:rsidR="00C92AD4">
        <w:rPr>
          <w:rFonts w:ascii="Times New Roman" w:hAnsi="Times New Roman"/>
          <w:sz w:val="24"/>
          <w:szCs w:val="24"/>
          <w:u w:val="single"/>
        </w:rPr>
        <w:t>nadmissible evidence</w:t>
      </w:r>
      <w:r>
        <w:rPr>
          <w:rFonts w:ascii="Times New Roman" w:hAnsi="Times New Roman"/>
          <w:sz w:val="24"/>
          <w:szCs w:val="24"/>
          <w:u w:val="single"/>
        </w:rPr>
        <w:t xml:space="preserve"> – legal consequences</w:t>
      </w:r>
      <w:r w:rsidR="000B131D" w:rsidRPr="00E0138F">
        <w:rPr>
          <w:rFonts w:ascii="Times New Roman" w:hAnsi="Times New Roman"/>
          <w:sz w:val="24"/>
          <w:szCs w:val="24"/>
        </w:rPr>
        <w:t xml:space="preserve">: </w:t>
      </w:r>
      <w:r w:rsidR="00C92AD4">
        <w:rPr>
          <w:rFonts w:ascii="Times New Roman" w:hAnsi="Times New Roman"/>
          <w:sz w:val="24"/>
          <w:szCs w:val="24"/>
        </w:rPr>
        <w:t>In violation of law</w:t>
      </w:r>
      <w:r w:rsidR="002F4586">
        <w:rPr>
          <w:rFonts w:ascii="Times New Roman" w:hAnsi="Times New Roman"/>
          <w:sz w:val="24"/>
          <w:szCs w:val="24"/>
        </w:rPr>
        <w:t>, Article 6 of the ECHR</w:t>
      </w:r>
      <w:r w:rsidR="00C92AD4">
        <w:rPr>
          <w:rFonts w:ascii="Times New Roman" w:hAnsi="Times New Roman"/>
          <w:sz w:val="24"/>
          <w:szCs w:val="24"/>
        </w:rPr>
        <w:t xml:space="preserve"> and</w:t>
      </w:r>
      <w:r w:rsidR="002F4586">
        <w:rPr>
          <w:rFonts w:ascii="Times New Roman" w:hAnsi="Times New Roman"/>
          <w:sz w:val="24"/>
          <w:szCs w:val="24"/>
        </w:rPr>
        <w:t xml:space="preserve"> </w:t>
      </w:r>
      <w:r w:rsidR="00FB03D5">
        <w:rPr>
          <w:rFonts w:ascii="Times New Roman" w:hAnsi="Times New Roman"/>
          <w:sz w:val="24"/>
          <w:szCs w:val="24"/>
        </w:rPr>
        <w:t>an established practice of the courts of Kosovo</w:t>
      </w:r>
      <w:r w:rsidR="00C92AD4">
        <w:rPr>
          <w:rFonts w:ascii="Times New Roman" w:hAnsi="Times New Roman"/>
          <w:sz w:val="24"/>
          <w:szCs w:val="24"/>
        </w:rPr>
        <w:t xml:space="preserve">, the Court of Appeals concluded that the judgment of </w:t>
      </w:r>
      <w:r w:rsidR="002F4586">
        <w:rPr>
          <w:rFonts w:ascii="Times New Roman" w:hAnsi="Times New Roman"/>
          <w:sz w:val="24"/>
          <w:szCs w:val="24"/>
        </w:rPr>
        <w:t>the Basic Court</w:t>
      </w:r>
      <w:r w:rsidR="00C92AD4">
        <w:rPr>
          <w:rFonts w:ascii="Times New Roman" w:hAnsi="Times New Roman"/>
          <w:sz w:val="24"/>
          <w:szCs w:val="24"/>
        </w:rPr>
        <w:t xml:space="preserve"> was based on inadmissible evidence but</w:t>
      </w:r>
      <w:r>
        <w:rPr>
          <w:rFonts w:ascii="Times New Roman" w:hAnsi="Times New Roman"/>
          <w:sz w:val="24"/>
          <w:szCs w:val="24"/>
        </w:rPr>
        <w:t xml:space="preserve"> did not annul the judgment and </w:t>
      </w:r>
      <w:r w:rsidR="002F4586">
        <w:rPr>
          <w:rFonts w:ascii="Times New Roman" w:hAnsi="Times New Roman"/>
          <w:sz w:val="24"/>
          <w:szCs w:val="24"/>
        </w:rPr>
        <w:t>return</w:t>
      </w:r>
      <w:r w:rsidR="00C92AD4">
        <w:rPr>
          <w:rFonts w:ascii="Times New Roman" w:hAnsi="Times New Roman"/>
          <w:sz w:val="24"/>
          <w:szCs w:val="24"/>
        </w:rPr>
        <w:t xml:space="preserve"> the case for re-trial.</w:t>
      </w:r>
      <w:r>
        <w:rPr>
          <w:rFonts w:ascii="Times New Roman" w:hAnsi="Times New Roman"/>
          <w:sz w:val="24"/>
          <w:szCs w:val="24"/>
        </w:rPr>
        <w:t xml:space="preserve"> </w:t>
      </w:r>
      <w:r w:rsidR="00630DBC">
        <w:rPr>
          <w:rFonts w:ascii="Times New Roman" w:hAnsi="Times New Roman"/>
          <w:sz w:val="24"/>
          <w:szCs w:val="24"/>
        </w:rPr>
        <w:t xml:space="preserve">The </w:t>
      </w:r>
      <w:r>
        <w:rPr>
          <w:rFonts w:ascii="Times New Roman" w:hAnsi="Times New Roman"/>
          <w:sz w:val="24"/>
          <w:szCs w:val="24"/>
        </w:rPr>
        <w:t>Basic Court</w:t>
      </w:r>
      <w:r w:rsidR="00931A24">
        <w:rPr>
          <w:rFonts w:ascii="Times New Roman" w:hAnsi="Times New Roman"/>
          <w:sz w:val="24"/>
          <w:szCs w:val="24"/>
        </w:rPr>
        <w:t xml:space="preserve"> had</w:t>
      </w:r>
      <w:r>
        <w:rPr>
          <w:rFonts w:ascii="Times New Roman" w:hAnsi="Times New Roman"/>
          <w:sz w:val="24"/>
          <w:szCs w:val="24"/>
        </w:rPr>
        <w:t xml:space="preserve"> </w:t>
      </w:r>
      <w:r w:rsidR="00630DBC">
        <w:rPr>
          <w:rFonts w:ascii="Times New Roman" w:hAnsi="Times New Roman"/>
          <w:sz w:val="24"/>
          <w:szCs w:val="24"/>
        </w:rPr>
        <w:t xml:space="preserve">to a considerable extent </w:t>
      </w:r>
      <w:r>
        <w:rPr>
          <w:rFonts w:ascii="Times New Roman" w:hAnsi="Times New Roman"/>
          <w:sz w:val="24"/>
          <w:szCs w:val="24"/>
        </w:rPr>
        <w:t xml:space="preserve">relied on </w:t>
      </w:r>
      <w:r w:rsidR="00FB03D5">
        <w:rPr>
          <w:rFonts w:ascii="Times New Roman" w:hAnsi="Times New Roman"/>
          <w:sz w:val="24"/>
          <w:szCs w:val="24"/>
        </w:rPr>
        <w:t>inadmissible evidence. T</w:t>
      </w:r>
      <w:r w:rsidR="002F4586">
        <w:rPr>
          <w:rFonts w:ascii="Times New Roman" w:hAnsi="Times New Roman"/>
          <w:sz w:val="24"/>
          <w:szCs w:val="24"/>
        </w:rPr>
        <w:t>he Court of Appeals was</w:t>
      </w:r>
      <w:r w:rsidR="00FB03D5">
        <w:rPr>
          <w:rFonts w:ascii="Times New Roman" w:hAnsi="Times New Roman"/>
          <w:sz w:val="24"/>
          <w:szCs w:val="24"/>
        </w:rPr>
        <w:t xml:space="preserve"> therefore</w:t>
      </w:r>
      <w:r w:rsidR="00630DBC">
        <w:rPr>
          <w:rFonts w:ascii="Times New Roman" w:hAnsi="Times New Roman"/>
          <w:sz w:val="24"/>
          <w:szCs w:val="24"/>
        </w:rPr>
        <w:t xml:space="preserve"> </w:t>
      </w:r>
      <w:r w:rsidR="00C92AD4">
        <w:rPr>
          <w:rFonts w:ascii="Times New Roman" w:hAnsi="Times New Roman"/>
          <w:sz w:val="24"/>
          <w:szCs w:val="24"/>
        </w:rPr>
        <w:t>bound to annul the judgment an</w:t>
      </w:r>
      <w:r>
        <w:rPr>
          <w:rFonts w:ascii="Times New Roman" w:hAnsi="Times New Roman"/>
          <w:sz w:val="24"/>
          <w:szCs w:val="24"/>
        </w:rPr>
        <w:t xml:space="preserve">d </w:t>
      </w:r>
      <w:r w:rsidR="002F4586">
        <w:rPr>
          <w:rFonts w:ascii="Times New Roman" w:hAnsi="Times New Roman"/>
          <w:sz w:val="24"/>
          <w:szCs w:val="24"/>
        </w:rPr>
        <w:t>return</w:t>
      </w:r>
      <w:r>
        <w:rPr>
          <w:rFonts w:ascii="Times New Roman" w:hAnsi="Times New Roman"/>
          <w:sz w:val="24"/>
          <w:szCs w:val="24"/>
        </w:rPr>
        <w:t xml:space="preserve"> the case for re-</w:t>
      </w:r>
      <w:r w:rsidR="00931A24">
        <w:rPr>
          <w:rFonts w:ascii="Times New Roman" w:hAnsi="Times New Roman"/>
          <w:sz w:val="24"/>
          <w:szCs w:val="24"/>
        </w:rPr>
        <w:t xml:space="preserve">trial. Instead </w:t>
      </w:r>
      <w:r w:rsidR="002F4586">
        <w:rPr>
          <w:rFonts w:ascii="Times New Roman" w:hAnsi="Times New Roman"/>
          <w:sz w:val="24"/>
          <w:szCs w:val="24"/>
        </w:rPr>
        <w:t xml:space="preserve">of doing so, </w:t>
      </w:r>
      <w:r w:rsidR="00931A24">
        <w:rPr>
          <w:rFonts w:ascii="Times New Roman" w:hAnsi="Times New Roman"/>
          <w:sz w:val="24"/>
          <w:szCs w:val="24"/>
        </w:rPr>
        <w:t xml:space="preserve">the Court of Appeals erroneously confirmed the factual findings reached by the Basic Court. </w:t>
      </w:r>
      <w:r w:rsidR="00682430">
        <w:rPr>
          <w:rFonts w:ascii="Times New Roman" w:hAnsi="Times New Roman"/>
          <w:sz w:val="24"/>
          <w:szCs w:val="24"/>
        </w:rPr>
        <w:t xml:space="preserve">As a result, both judgments are based on </w:t>
      </w:r>
      <w:r w:rsidR="00FB03D5">
        <w:rPr>
          <w:rFonts w:ascii="Times New Roman" w:hAnsi="Times New Roman"/>
          <w:sz w:val="24"/>
          <w:szCs w:val="24"/>
        </w:rPr>
        <w:t>inadmissible</w:t>
      </w:r>
      <w:r w:rsidR="00682430">
        <w:rPr>
          <w:rFonts w:ascii="Times New Roman" w:hAnsi="Times New Roman"/>
          <w:sz w:val="24"/>
          <w:szCs w:val="24"/>
        </w:rPr>
        <w:t xml:space="preserve"> evidence</w:t>
      </w:r>
      <w:r w:rsidR="002F4586">
        <w:rPr>
          <w:rFonts w:ascii="Times New Roman" w:hAnsi="Times New Roman"/>
          <w:sz w:val="24"/>
          <w:szCs w:val="24"/>
        </w:rPr>
        <w:t>.</w:t>
      </w:r>
      <w:r w:rsidR="00682430">
        <w:rPr>
          <w:rFonts w:ascii="Times New Roman" w:hAnsi="Times New Roman"/>
          <w:sz w:val="24"/>
          <w:szCs w:val="24"/>
        </w:rPr>
        <w:t xml:space="preserve"> </w:t>
      </w:r>
    </w:p>
    <w:p w:rsidR="000B131D" w:rsidRPr="00DD346E" w:rsidRDefault="000B131D" w:rsidP="000B131D">
      <w:pPr>
        <w:spacing w:after="0"/>
        <w:jc w:val="both"/>
        <w:rPr>
          <w:rFonts w:ascii="Times New Roman" w:hAnsi="Times New Roman"/>
          <w:sz w:val="24"/>
          <w:szCs w:val="24"/>
          <w:u w:val="single"/>
        </w:rPr>
      </w:pPr>
    </w:p>
    <w:p w:rsidR="00DD346E" w:rsidRDefault="00865BB0" w:rsidP="000B131D">
      <w:pPr>
        <w:spacing w:after="0"/>
        <w:jc w:val="both"/>
        <w:rPr>
          <w:rFonts w:ascii="Times New Roman" w:hAnsi="Times New Roman"/>
          <w:sz w:val="24"/>
          <w:szCs w:val="24"/>
        </w:rPr>
      </w:pPr>
      <w:r>
        <w:rPr>
          <w:rFonts w:ascii="Times New Roman" w:hAnsi="Times New Roman"/>
          <w:sz w:val="24"/>
          <w:szCs w:val="24"/>
          <w:u w:val="single"/>
        </w:rPr>
        <w:t xml:space="preserve">Disqualified </w:t>
      </w:r>
      <w:r w:rsidR="000F09BC">
        <w:rPr>
          <w:rFonts w:ascii="Times New Roman" w:hAnsi="Times New Roman"/>
          <w:sz w:val="24"/>
          <w:szCs w:val="24"/>
          <w:u w:val="single"/>
        </w:rPr>
        <w:t>P</w:t>
      </w:r>
      <w:r w:rsidR="00D0120F">
        <w:rPr>
          <w:rFonts w:ascii="Times New Roman" w:hAnsi="Times New Roman"/>
          <w:sz w:val="24"/>
          <w:szCs w:val="24"/>
          <w:u w:val="single"/>
        </w:rPr>
        <w:t xml:space="preserve">residing </w:t>
      </w:r>
      <w:r w:rsidR="000F09BC">
        <w:rPr>
          <w:rFonts w:ascii="Times New Roman" w:hAnsi="Times New Roman"/>
          <w:sz w:val="24"/>
          <w:szCs w:val="24"/>
          <w:u w:val="single"/>
        </w:rPr>
        <w:t>J</w:t>
      </w:r>
      <w:r w:rsidR="00D0120F">
        <w:rPr>
          <w:rFonts w:ascii="Times New Roman" w:hAnsi="Times New Roman"/>
          <w:sz w:val="24"/>
          <w:szCs w:val="24"/>
          <w:u w:val="single"/>
        </w:rPr>
        <w:t>udge</w:t>
      </w:r>
      <w:r w:rsidR="000B131D" w:rsidRPr="00DD346E">
        <w:rPr>
          <w:rFonts w:ascii="Times New Roman" w:hAnsi="Times New Roman"/>
          <w:sz w:val="24"/>
          <w:szCs w:val="24"/>
        </w:rPr>
        <w:t>:</w:t>
      </w:r>
      <w:r w:rsidR="000247F6">
        <w:rPr>
          <w:rFonts w:ascii="Times New Roman" w:hAnsi="Times New Roman"/>
          <w:sz w:val="24"/>
          <w:szCs w:val="24"/>
        </w:rPr>
        <w:t xml:space="preserve"> In </w:t>
      </w:r>
      <w:r w:rsidR="000247F6" w:rsidRPr="008E3A25">
        <w:rPr>
          <w:rFonts w:ascii="Times New Roman" w:hAnsi="Times New Roman"/>
          <w:sz w:val="24"/>
          <w:szCs w:val="24"/>
        </w:rPr>
        <w:t>violation of</w:t>
      </w:r>
      <w:r w:rsidR="004D58F7" w:rsidRPr="008E3A25">
        <w:rPr>
          <w:rFonts w:ascii="Times New Roman" w:hAnsi="Times New Roman"/>
          <w:sz w:val="24"/>
          <w:szCs w:val="24"/>
        </w:rPr>
        <w:t xml:space="preserve"> Article 40 (2) of the </w:t>
      </w:r>
      <w:r w:rsidR="00FB03D5">
        <w:rPr>
          <w:rFonts w:ascii="Times New Roman" w:hAnsi="Times New Roman"/>
          <w:sz w:val="24"/>
          <w:szCs w:val="24"/>
        </w:rPr>
        <w:t>Provisional Criminal Procedure Code of Kosovo (hereafter: PCPC)</w:t>
      </w:r>
      <w:r w:rsidR="004D58F7" w:rsidRPr="008E3A25">
        <w:rPr>
          <w:rFonts w:ascii="Times New Roman" w:hAnsi="Times New Roman"/>
          <w:sz w:val="24"/>
          <w:szCs w:val="24"/>
        </w:rPr>
        <w:t>,</w:t>
      </w:r>
      <w:r w:rsidR="000247F6">
        <w:rPr>
          <w:rFonts w:ascii="Times New Roman" w:hAnsi="Times New Roman"/>
          <w:sz w:val="24"/>
          <w:szCs w:val="24"/>
        </w:rPr>
        <w:t xml:space="preserve"> the provisions of criminal procedure</w:t>
      </w:r>
      <w:r w:rsidR="004D58F7">
        <w:rPr>
          <w:rFonts w:ascii="Times New Roman" w:hAnsi="Times New Roman"/>
          <w:sz w:val="24"/>
          <w:szCs w:val="24"/>
        </w:rPr>
        <w:t xml:space="preserve"> </w:t>
      </w:r>
      <w:r w:rsidR="00D0120F">
        <w:rPr>
          <w:rFonts w:ascii="Times New Roman" w:hAnsi="Times New Roman"/>
          <w:sz w:val="24"/>
          <w:szCs w:val="24"/>
        </w:rPr>
        <w:t>and Article 6 of the ECHR,</w:t>
      </w:r>
      <w:r w:rsidR="000247F6">
        <w:rPr>
          <w:rFonts w:ascii="Times New Roman" w:hAnsi="Times New Roman"/>
          <w:sz w:val="24"/>
          <w:szCs w:val="24"/>
        </w:rPr>
        <w:t xml:space="preserve"> the President of the Assembly of EULEX Judges rejected the request to exclude the </w:t>
      </w:r>
      <w:r w:rsidR="006565E9">
        <w:rPr>
          <w:rFonts w:ascii="Times New Roman" w:hAnsi="Times New Roman"/>
          <w:sz w:val="24"/>
          <w:szCs w:val="24"/>
        </w:rPr>
        <w:t>P</w:t>
      </w:r>
      <w:r w:rsidR="000247F6">
        <w:rPr>
          <w:rFonts w:ascii="Times New Roman" w:hAnsi="Times New Roman"/>
          <w:sz w:val="24"/>
          <w:szCs w:val="24"/>
        </w:rPr>
        <w:t xml:space="preserve">residing </w:t>
      </w:r>
      <w:r w:rsidR="006565E9">
        <w:rPr>
          <w:rFonts w:ascii="Times New Roman" w:hAnsi="Times New Roman"/>
          <w:sz w:val="24"/>
          <w:szCs w:val="24"/>
        </w:rPr>
        <w:t>J</w:t>
      </w:r>
      <w:r w:rsidR="000247F6">
        <w:rPr>
          <w:rFonts w:ascii="Times New Roman" w:hAnsi="Times New Roman"/>
          <w:sz w:val="24"/>
          <w:szCs w:val="24"/>
        </w:rPr>
        <w:t>udge from the trial panel</w:t>
      </w:r>
      <w:r w:rsidR="006565E9">
        <w:rPr>
          <w:rFonts w:ascii="Times New Roman" w:hAnsi="Times New Roman"/>
          <w:sz w:val="24"/>
          <w:szCs w:val="24"/>
        </w:rPr>
        <w:t xml:space="preserve"> </w:t>
      </w:r>
      <w:r w:rsidR="000247F6">
        <w:rPr>
          <w:rFonts w:ascii="Times New Roman" w:hAnsi="Times New Roman"/>
          <w:sz w:val="24"/>
          <w:szCs w:val="24"/>
        </w:rPr>
        <w:t xml:space="preserve">despite the fact that he had participated in the </w:t>
      </w:r>
      <w:r w:rsidR="00D0120F">
        <w:rPr>
          <w:rFonts w:ascii="Times New Roman" w:hAnsi="Times New Roman"/>
          <w:sz w:val="24"/>
          <w:szCs w:val="24"/>
        </w:rPr>
        <w:t xml:space="preserve">pre-trial proceedings. Participation in the pre-trial proceedings </w:t>
      </w:r>
      <w:r w:rsidR="00FB03D5">
        <w:rPr>
          <w:rFonts w:ascii="Times New Roman" w:hAnsi="Times New Roman"/>
          <w:sz w:val="24"/>
          <w:szCs w:val="24"/>
        </w:rPr>
        <w:t>is an absolute ground for disqualification from participation in the trial panel</w:t>
      </w:r>
      <w:r w:rsidR="00D0120F">
        <w:rPr>
          <w:rFonts w:ascii="Times New Roman" w:hAnsi="Times New Roman"/>
          <w:sz w:val="24"/>
          <w:szCs w:val="24"/>
        </w:rPr>
        <w:t>. This interpretation is supported by the Legal Opinion no. 176/2014 of the Supreme Court dated 7 May 2014.</w:t>
      </w:r>
    </w:p>
    <w:p w:rsidR="006565E9" w:rsidRDefault="006565E9" w:rsidP="000B131D">
      <w:pPr>
        <w:spacing w:after="0"/>
        <w:jc w:val="both"/>
        <w:rPr>
          <w:rFonts w:ascii="Times New Roman" w:hAnsi="Times New Roman"/>
          <w:sz w:val="24"/>
          <w:szCs w:val="24"/>
        </w:rPr>
      </w:pPr>
    </w:p>
    <w:p w:rsidR="00833749" w:rsidRPr="002F4586" w:rsidRDefault="006565E9" w:rsidP="002F4586">
      <w:pPr>
        <w:spacing w:after="0"/>
        <w:jc w:val="both"/>
        <w:rPr>
          <w:rFonts w:ascii="Times New Roman" w:hAnsi="Times New Roman"/>
          <w:sz w:val="24"/>
          <w:szCs w:val="24"/>
        </w:rPr>
      </w:pPr>
      <w:r>
        <w:rPr>
          <w:rFonts w:ascii="Times New Roman" w:hAnsi="Times New Roman"/>
          <w:sz w:val="24"/>
          <w:szCs w:val="24"/>
          <w:u w:val="single"/>
        </w:rPr>
        <w:lastRenderedPageBreak/>
        <w:t xml:space="preserve">Judicial bias of the </w:t>
      </w:r>
      <w:r w:rsidR="000F09BC">
        <w:rPr>
          <w:rFonts w:ascii="Times New Roman" w:hAnsi="Times New Roman"/>
          <w:sz w:val="24"/>
          <w:szCs w:val="24"/>
          <w:u w:val="single"/>
        </w:rPr>
        <w:t>P</w:t>
      </w:r>
      <w:r>
        <w:rPr>
          <w:rFonts w:ascii="Times New Roman" w:hAnsi="Times New Roman"/>
          <w:sz w:val="24"/>
          <w:szCs w:val="24"/>
          <w:u w:val="single"/>
        </w:rPr>
        <w:t xml:space="preserve">residing </w:t>
      </w:r>
      <w:r w:rsidR="000F09BC">
        <w:rPr>
          <w:rFonts w:ascii="Times New Roman" w:hAnsi="Times New Roman"/>
          <w:sz w:val="24"/>
          <w:szCs w:val="24"/>
          <w:u w:val="single"/>
        </w:rPr>
        <w:t>J</w:t>
      </w:r>
      <w:r>
        <w:rPr>
          <w:rFonts w:ascii="Times New Roman" w:hAnsi="Times New Roman"/>
          <w:sz w:val="24"/>
          <w:szCs w:val="24"/>
          <w:u w:val="single"/>
        </w:rPr>
        <w:t>udge</w:t>
      </w:r>
      <w:r>
        <w:rPr>
          <w:rFonts w:ascii="Times New Roman" w:hAnsi="Times New Roman"/>
          <w:sz w:val="24"/>
          <w:szCs w:val="24"/>
        </w:rPr>
        <w:t>: As a result of the fact that the Presiding Judge had been serving as the pre-trial judge,</w:t>
      </w:r>
      <w:r w:rsidR="00C207E1">
        <w:rPr>
          <w:rFonts w:ascii="Times New Roman" w:hAnsi="Times New Roman"/>
          <w:sz w:val="24"/>
          <w:szCs w:val="24"/>
        </w:rPr>
        <w:t xml:space="preserve"> he was bias</w:t>
      </w:r>
      <w:r w:rsidR="00405EEB">
        <w:rPr>
          <w:rFonts w:ascii="Times New Roman" w:hAnsi="Times New Roman"/>
          <w:sz w:val="24"/>
          <w:szCs w:val="24"/>
        </w:rPr>
        <w:t>ed</w:t>
      </w:r>
      <w:r w:rsidR="00C207E1">
        <w:rPr>
          <w:rFonts w:ascii="Times New Roman" w:hAnsi="Times New Roman"/>
          <w:sz w:val="24"/>
          <w:szCs w:val="24"/>
        </w:rPr>
        <w:t xml:space="preserve"> and </w:t>
      </w:r>
      <w:r w:rsidR="002F4586">
        <w:rPr>
          <w:rFonts w:ascii="Times New Roman" w:hAnsi="Times New Roman"/>
          <w:sz w:val="24"/>
          <w:szCs w:val="24"/>
        </w:rPr>
        <w:t xml:space="preserve">consequently </w:t>
      </w:r>
      <w:r w:rsidR="00C207E1">
        <w:rPr>
          <w:rFonts w:ascii="Times New Roman" w:hAnsi="Times New Roman"/>
          <w:sz w:val="24"/>
          <w:szCs w:val="24"/>
        </w:rPr>
        <w:t>denied the defence the right to a fair trial as guaranteed by the ECHR.</w:t>
      </w:r>
      <w:r w:rsidR="0011083E">
        <w:rPr>
          <w:rFonts w:ascii="Times New Roman" w:hAnsi="Times New Roman"/>
          <w:sz w:val="24"/>
          <w:szCs w:val="24"/>
        </w:rPr>
        <w:t xml:space="preserve"> Briefly put, he conducted the main trial in an inquisitorial manner and not as an unbiased and objective judge.</w:t>
      </w:r>
      <w:r>
        <w:rPr>
          <w:rFonts w:ascii="Times New Roman" w:hAnsi="Times New Roman"/>
          <w:sz w:val="24"/>
          <w:szCs w:val="24"/>
        </w:rPr>
        <w:t xml:space="preserve"> This appeared in practice as follows: </w:t>
      </w:r>
      <w:r w:rsidRPr="002F4586">
        <w:rPr>
          <w:rFonts w:ascii="Times New Roman" w:hAnsi="Times New Roman"/>
          <w:sz w:val="24"/>
          <w:szCs w:val="24"/>
        </w:rPr>
        <w:t xml:space="preserve">On 25 March 2012, </w:t>
      </w:r>
      <w:r w:rsidR="002F4586" w:rsidRPr="002F4586">
        <w:rPr>
          <w:rFonts w:ascii="Times New Roman" w:hAnsi="Times New Roman"/>
          <w:sz w:val="24"/>
          <w:szCs w:val="24"/>
        </w:rPr>
        <w:t>he</w:t>
      </w:r>
      <w:r w:rsidRPr="002F4586">
        <w:rPr>
          <w:rFonts w:ascii="Times New Roman" w:hAnsi="Times New Roman"/>
          <w:sz w:val="24"/>
          <w:szCs w:val="24"/>
        </w:rPr>
        <w:t xml:space="preserve"> accused the defendant of “cheating on his taxes” without an allegation by the Prosecut</w:t>
      </w:r>
      <w:r w:rsidR="00C207E1" w:rsidRPr="002F4586">
        <w:rPr>
          <w:rFonts w:ascii="Times New Roman" w:hAnsi="Times New Roman"/>
          <w:sz w:val="24"/>
          <w:szCs w:val="24"/>
        </w:rPr>
        <w:t>or</w:t>
      </w:r>
      <w:r w:rsidRPr="002F4586">
        <w:rPr>
          <w:rFonts w:ascii="Times New Roman" w:hAnsi="Times New Roman"/>
          <w:sz w:val="24"/>
          <w:szCs w:val="24"/>
        </w:rPr>
        <w:t xml:space="preserve"> or any evidence to support </w:t>
      </w:r>
      <w:r w:rsidR="002F4586" w:rsidRPr="002F4586">
        <w:rPr>
          <w:rFonts w:ascii="Times New Roman" w:hAnsi="Times New Roman"/>
          <w:sz w:val="24"/>
          <w:szCs w:val="24"/>
        </w:rPr>
        <w:t>the</w:t>
      </w:r>
      <w:r w:rsidRPr="002F4586">
        <w:rPr>
          <w:rFonts w:ascii="Times New Roman" w:hAnsi="Times New Roman"/>
          <w:sz w:val="24"/>
          <w:szCs w:val="24"/>
        </w:rPr>
        <w:t xml:space="preserve"> allegation. On 25 March 2012 and at the end of the main trial, </w:t>
      </w:r>
      <w:r w:rsidR="002F4586" w:rsidRPr="002F4586">
        <w:rPr>
          <w:rFonts w:ascii="Times New Roman" w:hAnsi="Times New Roman"/>
          <w:sz w:val="24"/>
          <w:szCs w:val="24"/>
        </w:rPr>
        <w:t>he</w:t>
      </w:r>
      <w:r w:rsidRPr="002F4586">
        <w:rPr>
          <w:rFonts w:ascii="Times New Roman" w:hAnsi="Times New Roman"/>
          <w:sz w:val="24"/>
          <w:szCs w:val="24"/>
        </w:rPr>
        <w:t xml:space="preserve"> instructed the Prosecutor to amend the indictment.</w:t>
      </w:r>
      <w:r w:rsidR="002F4586">
        <w:rPr>
          <w:rFonts w:ascii="Times New Roman" w:hAnsi="Times New Roman"/>
          <w:sz w:val="24"/>
          <w:szCs w:val="24"/>
        </w:rPr>
        <w:t xml:space="preserve"> </w:t>
      </w:r>
      <w:r w:rsidR="002F4586" w:rsidRPr="002F4586">
        <w:rPr>
          <w:rFonts w:ascii="Times New Roman" w:hAnsi="Times New Roman"/>
          <w:sz w:val="24"/>
          <w:szCs w:val="24"/>
        </w:rPr>
        <w:t>He</w:t>
      </w:r>
      <w:r w:rsidRPr="002F4586">
        <w:rPr>
          <w:rFonts w:ascii="Times New Roman" w:hAnsi="Times New Roman"/>
          <w:sz w:val="24"/>
          <w:szCs w:val="24"/>
        </w:rPr>
        <w:t xml:space="preserve"> failed to </w:t>
      </w:r>
      <w:r w:rsidRPr="002F4586">
        <w:rPr>
          <w:rFonts w:ascii="Times New Roman" w:hAnsi="Times New Roman"/>
          <w:sz w:val="24"/>
          <w:szCs w:val="24"/>
          <w:lang w:val="en-US"/>
        </w:rPr>
        <w:t xml:space="preserve">make record of </w:t>
      </w:r>
      <w:r w:rsidR="00C207E1" w:rsidRPr="002F4586">
        <w:rPr>
          <w:rFonts w:ascii="Times New Roman" w:hAnsi="Times New Roman"/>
          <w:sz w:val="24"/>
          <w:szCs w:val="24"/>
          <w:lang w:val="en-US"/>
        </w:rPr>
        <w:t>the received</w:t>
      </w:r>
      <w:r w:rsidRPr="002F4586">
        <w:rPr>
          <w:rFonts w:ascii="Times New Roman" w:hAnsi="Times New Roman"/>
          <w:sz w:val="24"/>
          <w:szCs w:val="24"/>
          <w:lang w:val="en-US"/>
        </w:rPr>
        <w:t xml:space="preserve"> evidence </w:t>
      </w:r>
      <w:r w:rsidR="00C207E1" w:rsidRPr="002F4586">
        <w:rPr>
          <w:rFonts w:ascii="Times New Roman" w:hAnsi="Times New Roman"/>
          <w:sz w:val="24"/>
          <w:szCs w:val="24"/>
          <w:lang w:val="en-US"/>
        </w:rPr>
        <w:t>and</w:t>
      </w:r>
      <w:r w:rsidRPr="002F4586">
        <w:rPr>
          <w:rFonts w:ascii="Times New Roman" w:hAnsi="Times New Roman"/>
          <w:sz w:val="24"/>
          <w:szCs w:val="24"/>
          <w:lang w:val="en-US"/>
        </w:rPr>
        <w:t xml:space="preserve"> to rule on objections to evidence</w:t>
      </w:r>
      <w:r w:rsidR="00C207E1" w:rsidRPr="002F4586">
        <w:rPr>
          <w:rFonts w:ascii="Times New Roman" w:hAnsi="Times New Roman"/>
          <w:sz w:val="24"/>
          <w:szCs w:val="24"/>
          <w:lang w:val="en-US"/>
        </w:rPr>
        <w:t>.</w:t>
      </w:r>
      <w:r w:rsidR="002F4586">
        <w:rPr>
          <w:rFonts w:ascii="Times New Roman" w:hAnsi="Times New Roman"/>
          <w:sz w:val="24"/>
          <w:szCs w:val="24"/>
          <w:lang w:val="en-US"/>
        </w:rPr>
        <w:t xml:space="preserve"> </w:t>
      </w:r>
      <w:r w:rsidR="002F4586" w:rsidRPr="002F4586">
        <w:rPr>
          <w:rFonts w:ascii="Times New Roman" w:hAnsi="Times New Roman"/>
          <w:sz w:val="24"/>
          <w:szCs w:val="24"/>
        </w:rPr>
        <w:t>He</w:t>
      </w:r>
      <w:r w:rsidR="00C207E1" w:rsidRPr="002F4586">
        <w:rPr>
          <w:rFonts w:ascii="Times New Roman" w:hAnsi="Times New Roman"/>
          <w:sz w:val="24"/>
          <w:szCs w:val="24"/>
        </w:rPr>
        <w:t xml:space="preserve"> questioned witnesses and expressed opinions that demonstrated extreme bias, for example </w:t>
      </w:r>
      <w:r w:rsidR="00FB03D5">
        <w:rPr>
          <w:rFonts w:ascii="Times New Roman" w:hAnsi="Times New Roman"/>
          <w:sz w:val="24"/>
          <w:szCs w:val="24"/>
        </w:rPr>
        <w:t xml:space="preserve">during </w:t>
      </w:r>
      <w:r w:rsidR="00C207E1" w:rsidRPr="002F4586">
        <w:rPr>
          <w:rFonts w:ascii="Times New Roman" w:hAnsi="Times New Roman"/>
          <w:sz w:val="24"/>
          <w:szCs w:val="24"/>
        </w:rPr>
        <w:t xml:space="preserve">the main trial session on 10 April 2013. </w:t>
      </w:r>
      <w:r w:rsidR="002F4586" w:rsidRPr="002F4586">
        <w:rPr>
          <w:rFonts w:ascii="Times New Roman" w:hAnsi="Times New Roman"/>
          <w:sz w:val="24"/>
          <w:szCs w:val="24"/>
        </w:rPr>
        <w:t>He</w:t>
      </w:r>
      <w:r w:rsidR="00C207E1" w:rsidRPr="002F4586">
        <w:rPr>
          <w:rFonts w:ascii="Times New Roman" w:hAnsi="Times New Roman"/>
          <w:sz w:val="24"/>
          <w:szCs w:val="24"/>
        </w:rPr>
        <w:t xml:space="preserve"> repeatedly engaged in private meetings with the Prosecutor. </w:t>
      </w:r>
      <w:r w:rsidR="0011083E" w:rsidRPr="002F4586">
        <w:rPr>
          <w:rFonts w:ascii="Times New Roman" w:hAnsi="Times New Roman"/>
          <w:sz w:val="24"/>
          <w:szCs w:val="24"/>
          <w:lang w:val="en-US"/>
        </w:rPr>
        <w:t xml:space="preserve">In an obvious attempt to prejudice the donors, </w:t>
      </w:r>
      <w:r w:rsidR="002F4586" w:rsidRPr="002F4586">
        <w:rPr>
          <w:rFonts w:ascii="Times New Roman" w:hAnsi="Times New Roman"/>
          <w:sz w:val="24"/>
          <w:szCs w:val="24"/>
          <w:lang w:val="en-US"/>
        </w:rPr>
        <w:t>he</w:t>
      </w:r>
      <w:r w:rsidR="00C207E1" w:rsidRPr="002F4586">
        <w:rPr>
          <w:rFonts w:ascii="Times New Roman" w:hAnsi="Times New Roman"/>
          <w:sz w:val="24"/>
          <w:szCs w:val="24"/>
          <w:lang w:val="en-US"/>
        </w:rPr>
        <w:t xml:space="preserve"> </w:t>
      </w:r>
      <w:r w:rsidR="00405EEB">
        <w:rPr>
          <w:rFonts w:ascii="Times New Roman" w:hAnsi="Times New Roman"/>
          <w:sz w:val="24"/>
          <w:szCs w:val="24"/>
          <w:lang w:val="en-US"/>
        </w:rPr>
        <w:t xml:space="preserve">was </w:t>
      </w:r>
      <w:r w:rsidR="00C207E1" w:rsidRPr="002F4586">
        <w:rPr>
          <w:rFonts w:ascii="Times New Roman" w:hAnsi="Times New Roman"/>
          <w:sz w:val="24"/>
          <w:szCs w:val="24"/>
          <w:lang w:val="en-US"/>
        </w:rPr>
        <w:t xml:space="preserve">repeatedly </w:t>
      </w:r>
      <w:r w:rsidR="00405EEB">
        <w:rPr>
          <w:rFonts w:ascii="Times New Roman" w:hAnsi="Times New Roman"/>
          <w:sz w:val="24"/>
          <w:szCs w:val="24"/>
          <w:lang w:val="en-US"/>
        </w:rPr>
        <w:t>telling</w:t>
      </w:r>
      <w:r w:rsidR="00C207E1" w:rsidRPr="002F4586">
        <w:rPr>
          <w:rFonts w:ascii="Times New Roman" w:hAnsi="Times New Roman"/>
          <w:sz w:val="24"/>
          <w:szCs w:val="24"/>
          <w:lang w:val="en-US"/>
        </w:rPr>
        <w:t xml:space="preserve"> </w:t>
      </w:r>
      <w:r w:rsidR="0011083E" w:rsidRPr="002F4586">
        <w:rPr>
          <w:rFonts w:ascii="Times New Roman" w:hAnsi="Times New Roman"/>
          <w:sz w:val="24"/>
          <w:szCs w:val="24"/>
          <w:lang w:val="en-US"/>
        </w:rPr>
        <w:t>them</w:t>
      </w:r>
      <w:r w:rsidR="00C207E1" w:rsidRPr="002F4586">
        <w:rPr>
          <w:rFonts w:ascii="Times New Roman" w:hAnsi="Times New Roman"/>
          <w:sz w:val="24"/>
          <w:szCs w:val="24"/>
          <w:lang w:val="en-US"/>
        </w:rPr>
        <w:t xml:space="preserve"> at the outset of their testimony that they were “victims” and assured them that they would be entitled to compensation if the defendants were convicted.</w:t>
      </w:r>
      <w:r w:rsidR="002F4586">
        <w:rPr>
          <w:rFonts w:ascii="Times New Roman" w:hAnsi="Times New Roman"/>
          <w:sz w:val="24"/>
          <w:szCs w:val="24"/>
        </w:rPr>
        <w:t xml:space="preserve"> </w:t>
      </w:r>
      <w:r w:rsidR="0011083E" w:rsidRPr="002F4586">
        <w:rPr>
          <w:rFonts w:ascii="Times New Roman" w:hAnsi="Times New Roman"/>
          <w:sz w:val="24"/>
          <w:szCs w:val="24"/>
          <w:lang w:val="en-US"/>
        </w:rPr>
        <w:t xml:space="preserve">The exhibits from the material allegedly taken from the Medicus Clinic were not identified or marked in spite of repeated requests </w:t>
      </w:r>
      <w:r w:rsidR="00FB03D5">
        <w:rPr>
          <w:rFonts w:ascii="Times New Roman" w:hAnsi="Times New Roman"/>
          <w:sz w:val="24"/>
          <w:szCs w:val="24"/>
          <w:lang w:val="en-US"/>
        </w:rPr>
        <w:t>from</w:t>
      </w:r>
      <w:r w:rsidR="0011083E" w:rsidRPr="002F4586">
        <w:rPr>
          <w:rFonts w:ascii="Times New Roman" w:hAnsi="Times New Roman"/>
          <w:sz w:val="24"/>
          <w:szCs w:val="24"/>
          <w:lang w:val="en-US"/>
        </w:rPr>
        <w:t xml:space="preserve"> the defense. </w:t>
      </w:r>
      <w:r w:rsidR="002F4586" w:rsidRPr="002F4586">
        <w:rPr>
          <w:rFonts w:ascii="Times New Roman" w:hAnsi="Times New Roman"/>
          <w:sz w:val="24"/>
          <w:szCs w:val="24"/>
          <w:lang w:val="en-US"/>
        </w:rPr>
        <w:t>He</w:t>
      </w:r>
      <w:r w:rsidR="0011083E" w:rsidRPr="002F4586">
        <w:rPr>
          <w:rFonts w:ascii="Times New Roman" w:hAnsi="Times New Roman"/>
          <w:sz w:val="24"/>
          <w:szCs w:val="24"/>
          <w:lang w:val="en-US"/>
        </w:rPr>
        <w:t xml:space="preserve"> refused to allow the defense to question the Prosecutor´s witnesses about the “Medical Operations Protocol Book” and no inventory of the </w:t>
      </w:r>
      <w:r w:rsidR="00833749" w:rsidRPr="002F4586">
        <w:rPr>
          <w:rFonts w:ascii="Times New Roman" w:hAnsi="Times New Roman"/>
          <w:sz w:val="24"/>
          <w:szCs w:val="24"/>
          <w:lang w:val="en-US"/>
        </w:rPr>
        <w:t xml:space="preserve">search was ever produced although this was repeatedly requested by the defense. </w:t>
      </w:r>
      <w:r w:rsidR="002F4586" w:rsidRPr="002F4586">
        <w:rPr>
          <w:rFonts w:ascii="Times New Roman" w:hAnsi="Times New Roman"/>
          <w:sz w:val="24"/>
          <w:szCs w:val="24"/>
          <w:lang w:val="en-US"/>
        </w:rPr>
        <w:t>He</w:t>
      </w:r>
      <w:r w:rsidR="00833749" w:rsidRPr="002F4586">
        <w:rPr>
          <w:rFonts w:ascii="Times New Roman" w:hAnsi="Times New Roman"/>
          <w:sz w:val="24"/>
          <w:szCs w:val="24"/>
          <w:lang w:val="en-US"/>
        </w:rPr>
        <w:t xml:space="preserve"> confiscated the Medicus Clinic despite the fact that there was no evidence supporting that the building was a product of illegal activity. </w:t>
      </w:r>
    </w:p>
    <w:p w:rsidR="00D0120F" w:rsidRDefault="00D0120F" w:rsidP="000B131D">
      <w:pPr>
        <w:spacing w:after="0"/>
        <w:jc w:val="both"/>
        <w:rPr>
          <w:rFonts w:ascii="Times New Roman" w:hAnsi="Times New Roman"/>
          <w:sz w:val="24"/>
          <w:szCs w:val="24"/>
        </w:rPr>
      </w:pPr>
    </w:p>
    <w:p w:rsidR="00865BB0" w:rsidRPr="00833749" w:rsidRDefault="00D0120F" w:rsidP="000B131D">
      <w:pPr>
        <w:spacing w:after="0"/>
        <w:jc w:val="both"/>
        <w:rPr>
          <w:rFonts w:ascii="Times New Roman" w:hAnsi="Times New Roman"/>
          <w:sz w:val="24"/>
          <w:szCs w:val="24"/>
        </w:rPr>
      </w:pPr>
      <w:r>
        <w:rPr>
          <w:rFonts w:ascii="Times New Roman" w:hAnsi="Times New Roman"/>
          <w:sz w:val="24"/>
          <w:szCs w:val="24"/>
          <w:u w:val="single"/>
        </w:rPr>
        <w:t>Replacement of panel member</w:t>
      </w:r>
      <w:r>
        <w:rPr>
          <w:rFonts w:ascii="Times New Roman" w:hAnsi="Times New Roman"/>
          <w:sz w:val="24"/>
          <w:szCs w:val="24"/>
        </w:rPr>
        <w:t xml:space="preserve">: During the main trial, the panel member Hamdi Ibrahimi was replaced by Vahid Halili. There was no reading in of the prior testimonies. The necessary procedures were not followed. The Supreme Court should </w:t>
      </w:r>
      <w:r w:rsidRPr="004D58F7">
        <w:rPr>
          <w:rFonts w:ascii="Times New Roman" w:hAnsi="Times New Roman"/>
          <w:i/>
          <w:sz w:val="24"/>
          <w:szCs w:val="24"/>
        </w:rPr>
        <w:t>ex officio</w:t>
      </w:r>
      <w:r>
        <w:rPr>
          <w:rFonts w:ascii="Times New Roman" w:hAnsi="Times New Roman"/>
          <w:sz w:val="24"/>
          <w:szCs w:val="24"/>
        </w:rPr>
        <w:t xml:space="preserve"> decide if this was </w:t>
      </w:r>
      <w:r w:rsidR="00405EEB">
        <w:rPr>
          <w:rFonts w:ascii="Times New Roman" w:hAnsi="Times New Roman"/>
          <w:sz w:val="24"/>
          <w:szCs w:val="24"/>
        </w:rPr>
        <w:t>a</w:t>
      </w:r>
      <w:r>
        <w:rPr>
          <w:rFonts w:ascii="Times New Roman" w:hAnsi="Times New Roman"/>
          <w:sz w:val="24"/>
          <w:szCs w:val="24"/>
        </w:rPr>
        <w:t xml:space="preserve"> substantial violation of criminal procedure. </w:t>
      </w:r>
    </w:p>
    <w:p w:rsidR="000B131D" w:rsidRPr="00DD346E" w:rsidRDefault="000B131D" w:rsidP="000B131D">
      <w:pPr>
        <w:spacing w:after="0"/>
        <w:jc w:val="both"/>
        <w:rPr>
          <w:rFonts w:ascii="Times New Roman" w:hAnsi="Times New Roman"/>
          <w:sz w:val="24"/>
          <w:szCs w:val="24"/>
          <w:u w:val="single"/>
        </w:rPr>
      </w:pPr>
    </w:p>
    <w:p w:rsidR="006264D2" w:rsidRDefault="00833749" w:rsidP="000B131D">
      <w:pPr>
        <w:spacing w:after="0"/>
        <w:jc w:val="both"/>
        <w:rPr>
          <w:rFonts w:ascii="Times New Roman" w:hAnsi="Times New Roman"/>
          <w:sz w:val="24"/>
          <w:szCs w:val="24"/>
        </w:rPr>
      </w:pPr>
      <w:r>
        <w:rPr>
          <w:rFonts w:ascii="Times New Roman" w:hAnsi="Times New Roman"/>
          <w:sz w:val="24"/>
          <w:szCs w:val="24"/>
          <w:u w:val="single"/>
        </w:rPr>
        <w:t>Decisive facts not established</w:t>
      </w:r>
      <w:r w:rsidR="000B131D" w:rsidRPr="00833749">
        <w:rPr>
          <w:rFonts w:ascii="Times New Roman" w:hAnsi="Times New Roman"/>
          <w:sz w:val="24"/>
          <w:szCs w:val="24"/>
        </w:rPr>
        <w:t>:</w:t>
      </w:r>
      <w:r>
        <w:rPr>
          <w:rFonts w:ascii="Times New Roman" w:hAnsi="Times New Roman"/>
          <w:sz w:val="24"/>
          <w:szCs w:val="24"/>
        </w:rPr>
        <w:t xml:space="preserve"> </w:t>
      </w:r>
      <w:r w:rsidR="00EB6359">
        <w:rPr>
          <w:rFonts w:ascii="Times New Roman" w:hAnsi="Times New Roman"/>
          <w:sz w:val="24"/>
          <w:szCs w:val="24"/>
        </w:rPr>
        <w:t>In substantial violation of the provisions of criminal procedure, t</w:t>
      </w:r>
      <w:r w:rsidR="00112105">
        <w:rPr>
          <w:rFonts w:ascii="Times New Roman" w:hAnsi="Times New Roman"/>
          <w:sz w:val="24"/>
          <w:szCs w:val="24"/>
        </w:rPr>
        <w:t>he challenged j</w:t>
      </w:r>
      <w:r>
        <w:rPr>
          <w:rFonts w:ascii="Times New Roman" w:hAnsi="Times New Roman"/>
          <w:sz w:val="24"/>
          <w:szCs w:val="24"/>
        </w:rPr>
        <w:t xml:space="preserve">udgments </w:t>
      </w:r>
      <w:r w:rsidR="00EB6359">
        <w:rPr>
          <w:rFonts w:ascii="Times New Roman" w:hAnsi="Times New Roman"/>
          <w:sz w:val="24"/>
          <w:szCs w:val="24"/>
        </w:rPr>
        <w:t>do not meet the requirements set out in A</w:t>
      </w:r>
      <w:r w:rsidR="006264D2">
        <w:rPr>
          <w:rFonts w:ascii="Times New Roman" w:hAnsi="Times New Roman"/>
          <w:sz w:val="24"/>
          <w:szCs w:val="24"/>
        </w:rPr>
        <w:t>rticle 403 (1.12) of the PCPC</w:t>
      </w:r>
      <w:r w:rsidR="00682430">
        <w:rPr>
          <w:rFonts w:ascii="Times New Roman" w:hAnsi="Times New Roman"/>
          <w:sz w:val="24"/>
          <w:szCs w:val="24"/>
        </w:rPr>
        <w:t xml:space="preserve">. In violation of the defendant´s right to a fair trial, the insufficient reasoning made the defence impossible. The </w:t>
      </w:r>
      <w:r w:rsidR="00112105">
        <w:rPr>
          <w:rFonts w:ascii="Times New Roman" w:hAnsi="Times New Roman"/>
          <w:sz w:val="24"/>
          <w:szCs w:val="24"/>
        </w:rPr>
        <w:t>j</w:t>
      </w:r>
      <w:r w:rsidR="00682430">
        <w:rPr>
          <w:rFonts w:ascii="Times New Roman" w:hAnsi="Times New Roman"/>
          <w:sz w:val="24"/>
          <w:szCs w:val="24"/>
        </w:rPr>
        <w:t xml:space="preserve">udgments contain the following deficiencies: </w:t>
      </w:r>
    </w:p>
    <w:p w:rsidR="006264D2" w:rsidRDefault="00EB6359" w:rsidP="009C6EF6">
      <w:pPr>
        <w:pStyle w:val="ListParagraph"/>
        <w:numPr>
          <w:ilvl w:val="0"/>
          <w:numId w:val="8"/>
        </w:numPr>
        <w:spacing w:after="0"/>
        <w:jc w:val="both"/>
        <w:rPr>
          <w:rFonts w:ascii="Times New Roman" w:hAnsi="Times New Roman"/>
          <w:sz w:val="24"/>
          <w:szCs w:val="24"/>
        </w:rPr>
      </w:pPr>
      <w:r w:rsidRPr="006264D2">
        <w:rPr>
          <w:rFonts w:ascii="Times New Roman" w:hAnsi="Times New Roman"/>
          <w:sz w:val="24"/>
          <w:szCs w:val="24"/>
        </w:rPr>
        <w:t xml:space="preserve">In order to find someone guilty of the criminal offence of </w:t>
      </w:r>
      <w:r w:rsidRPr="006264D2">
        <w:rPr>
          <w:rFonts w:ascii="Times New Roman" w:hAnsi="Times New Roman"/>
          <w:i/>
          <w:sz w:val="24"/>
          <w:szCs w:val="24"/>
        </w:rPr>
        <w:t>Trafficking in Persons</w:t>
      </w:r>
      <w:r w:rsidRPr="006264D2">
        <w:rPr>
          <w:rFonts w:ascii="Times New Roman" w:hAnsi="Times New Roman"/>
          <w:sz w:val="24"/>
          <w:szCs w:val="24"/>
        </w:rPr>
        <w:t>, the court has to establish that the removal of organs by the defendants was either committed without the consent of the donor or</w:t>
      </w:r>
      <w:r w:rsidR="00922BA3">
        <w:rPr>
          <w:rFonts w:ascii="Times New Roman" w:hAnsi="Times New Roman"/>
          <w:sz w:val="24"/>
          <w:szCs w:val="24"/>
        </w:rPr>
        <w:t xml:space="preserve"> that</w:t>
      </w:r>
      <w:r w:rsidRPr="006264D2">
        <w:rPr>
          <w:rFonts w:ascii="Times New Roman" w:hAnsi="Times New Roman"/>
          <w:sz w:val="24"/>
          <w:szCs w:val="24"/>
        </w:rPr>
        <w:t xml:space="preserve"> the consent </w:t>
      </w:r>
      <w:r w:rsidR="00112105">
        <w:rPr>
          <w:rFonts w:ascii="Times New Roman" w:hAnsi="Times New Roman"/>
          <w:sz w:val="24"/>
          <w:szCs w:val="24"/>
        </w:rPr>
        <w:t>was</w:t>
      </w:r>
      <w:r w:rsidRPr="006264D2">
        <w:rPr>
          <w:rFonts w:ascii="Times New Roman" w:hAnsi="Times New Roman"/>
          <w:sz w:val="24"/>
          <w:szCs w:val="24"/>
        </w:rPr>
        <w:t xml:space="preserve"> invalidated by illicit means. This fact was not prove</w:t>
      </w:r>
      <w:r w:rsidR="00770CB5">
        <w:rPr>
          <w:rFonts w:ascii="Times New Roman" w:hAnsi="Times New Roman"/>
          <w:sz w:val="24"/>
          <w:szCs w:val="24"/>
        </w:rPr>
        <w:t>n</w:t>
      </w:r>
      <w:r w:rsidRPr="006264D2">
        <w:rPr>
          <w:rFonts w:ascii="Times New Roman" w:hAnsi="Times New Roman"/>
          <w:sz w:val="24"/>
          <w:szCs w:val="24"/>
        </w:rPr>
        <w:t xml:space="preserve"> by the Prosecutor and was not addressed or established by the courts. </w:t>
      </w:r>
    </w:p>
    <w:p w:rsidR="000B131D" w:rsidRDefault="00944E72" w:rsidP="009C6EF6">
      <w:pPr>
        <w:pStyle w:val="ListParagraph"/>
        <w:numPr>
          <w:ilvl w:val="0"/>
          <w:numId w:val="8"/>
        </w:numPr>
        <w:spacing w:after="0"/>
        <w:jc w:val="both"/>
        <w:rPr>
          <w:rFonts w:ascii="Times New Roman" w:hAnsi="Times New Roman"/>
          <w:sz w:val="24"/>
          <w:szCs w:val="24"/>
        </w:rPr>
      </w:pPr>
      <w:r w:rsidRPr="006264D2">
        <w:rPr>
          <w:rFonts w:ascii="Times New Roman" w:hAnsi="Times New Roman"/>
          <w:sz w:val="24"/>
          <w:szCs w:val="24"/>
        </w:rPr>
        <w:t xml:space="preserve">In order to find someone guilty of </w:t>
      </w:r>
      <w:r w:rsidRPr="006264D2">
        <w:rPr>
          <w:rFonts w:ascii="Times New Roman" w:hAnsi="Times New Roman"/>
          <w:i/>
          <w:sz w:val="24"/>
          <w:szCs w:val="24"/>
        </w:rPr>
        <w:t>Organised Crime</w:t>
      </w:r>
      <w:r w:rsidRPr="006264D2">
        <w:rPr>
          <w:rFonts w:ascii="Times New Roman" w:hAnsi="Times New Roman"/>
          <w:sz w:val="24"/>
          <w:szCs w:val="24"/>
        </w:rPr>
        <w:t xml:space="preserve">, the court has to establish that there was a premediated meeting of minds between the members of the alleged group </w:t>
      </w:r>
      <w:r w:rsidR="006264D2" w:rsidRPr="006264D2">
        <w:rPr>
          <w:rFonts w:ascii="Times New Roman" w:hAnsi="Times New Roman"/>
          <w:sz w:val="24"/>
          <w:szCs w:val="24"/>
        </w:rPr>
        <w:t>in the sense</w:t>
      </w:r>
      <w:r w:rsidRPr="006264D2">
        <w:rPr>
          <w:rFonts w:ascii="Times New Roman" w:hAnsi="Times New Roman"/>
          <w:sz w:val="24"/>
          <w:szCs w:val="24"/>
        </w:rPr>
        <w:t xml:space="preserve"> that individuals </w:t>
      </w:r>
      <w:r w:rsidR="006264D2" w:rsidRPr="006264D2">
        <w:rPr>
          <w:rFonts w:ascii="Times New Roman" w:hAnsi="Times New Roman"/>
          <w:sz w:val="24"/>
          <w:szCs w:val="24"/>
        </w:rPr>
        <w:t xml:space="preserve">of the group </w:t>
      </w:r>
      <w:r w:rsidRPr="006264D2">
        <w:rPr>
          <w:rFonts w:ascii="Times New Roman" w:hAnsi="Times New Roman"/>
          <w:sz w:val="24"/>
          <w:szCs w:val="24"/>
        </w:rPr>
        <w:t xml:space="preserve">can be held criminally responsible for actions committed by </w:t>
      </w:r>
      <w:r w:rsidR="006264D2" w:rsidRPr="006264D2">
        <w:rPr>
          <w:rFonts w:ascii="Times New Roman" w:hAnsi="Times New Roman"/>
          <w:sz w:val="24"/>
          <w:szCs w:val="24"/>
        </w:rPr>
        <w:t xml:space="preserve">the </w:t>
      </w:r>
      <w:r w:rsidRPr="006264D2">
        <w:rPr>
          <w:rFonts w:ascii="Times New Roman" w:hAnsi="Times New Roman"/>
          <w:sz w:val="24"/>
          <w:szCs w:val="24"/>
        </w:rPr>
        <w:t xml:space="preserve">others. </w:t>
      </w:r>
      <w:r w:rsidR="006264D2" w:rsidRPr="006264D2">
        <w:rPr>
          <w:rFonts w:ascii="Times New Roman" w:hAnsi="Times New Roman"/>
          <w:sz w:val="24"/>
          <w:szCs w:val="24"/>
        </w:rPr>
        <w:t>This fact was not prove</w:t>
      </w:r>
      <w:r w:rsidR="00770CB5">
        <w:rPr>
          <w:rFonts w:ascii="Times New Roman" w:hAnsi="Times New Roman"/>
          <w:sz w:val="24"/>
          <w:szCs w:val="24"/>
        </w:rPr>
        <w:t>n</w:t>
      </w:r>
      <w:r w:rsidR="006264D2" w:rsidRPr="006264D2">
        <w:rPr>
          <w:rFonts w:ascii="Times New Roman" w:hAnsi="Times New Roman"/>
          <w:sz w:val="24"/>
          <w:szCs w:val="24"/>
        </w:rPr>
        <w:t xml:space="preserve"> by the Prosecutor and was not addressed or established by the courts.</w:t>
      </w:r>
    </w:p>
    <w:p w:rsidR="006264D2" w:rsidRPr="006264D2" w:rsidRDefault="006264D2" w:rsidP="009C6EF6">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 xml:space="preserve">The Court of Appeals did not give any reasoning related to decisive facts such as the dates of the operations, the persons who performed </w:t>
      </w:r>
      <w:r w:rsidR="007B3482">
        <w:rPr>
          <w:rFonts w:ascii="Times New Roman" w:hAnsi="Times New Roman"/>
          <w:sz w:val="24"/>
          <w:szCs w:val="24"/>
        </w:rPr>
        <w:t>the</w:t>
      </w:r>
      <w:r>
        <w:rPr>
          <w:rFonts w:ascii="Times New Roman" w:hAnsi="Times New Roman"/>
          <w:sz w:val="24"/>
          <w:szCs w:val="24"/>
        </w:rPr>
        <w:t xml:space="preserve"> kidney removal</w:t>
      </w:r>
      <w:r w:rsidR="007B3482">
        <w:rPr>
          <w:rFonts w:ascii="Times New Roman" w:hAnsi="Times New Roman"/>
          <w:sz w:val="24"/>
          <w:szCs w:val="24"/>
        </w:rPr>
        <w:t>s</w:t>
      </w:r>
      <w:r>
        <w:rPr>
          <w:rFonts w:ascii="Times New Roman" w:hAnsi="Times New Roman"/>
          <w:sz w:val="24"/>
          <w:szCs w:val="24"/>
        </w:rPr>
        <w:t xml:space="preserve"> or the connection between the defendant and the alleged fraud or abuse of vulnerability. </w:t>
      </w:r>
    </w:p>
    <w:p w:rsidR="00DD346E" w:rsidRDefault="00DD346E" w:rsidP="000B131D">
      <w:pPr>
        <w:spacing w:after="0"/>
        <w:jc w:val="both"/>
        <w:rPr>
          <w:rFonts w:ascii="Times New Roman" w:hAnsi="Times New Roman"/>
          <w:sz w:val="24"/>
          <w:szCs w:val="24"/>
        </w:rPr>
      </w:pPr>
    </w:p>
    <w:p w:rsidR="00BB6E5B" w:rsidRDefault="00112105" w:rsidP="000B131D">
      <w:pPr>
        <w:spacing w:after="0"/>
        <w:jc w:val="both"/>
        <w:rPr>
          <w:rFonts w:ascii="Times New Roman" w:hAnsi="Times New Roman"/>
          <w:sz w:val="24"/>
          <w:szCs w:val="24"/>
        </w:rPr>
      </w:pPr>
      <w:r>
        <w:rPr>
          <w:rFonts w:ascii="Times New Roman" w:hAnsi="Times New Roman"/>
          <w:sz w:val="24"/>
          <w:szCs w:val="24"/>
          <w:u w:val="single"/>
        </w:rPr>
        <w:lastRenderedPageBreak/>
        <w:t>Amended indictment</w:t>
      </w:r>
      <w:r w:rsidR="000B131D" w:rsidRPr="00922BA3">
        <w:rPr>
          <w:rFonts w:ascii="Times New Roman" w:hAnsi="Times New Roman"/>
          <w:sz w:val="24"/>
          <w:szCs w:val="24"/>
        </w:rPr>
        <w:t xml:space="preserve">: </w:t>
      </w:r>
      <w:r w:rsidR="00BB6E5B">
        <w:rPr>
          <w:rFonts w:ascii="Times New Roman" w:hAnsi="Times New Roman"/>
          <w:sz w:val="24"/>
          <w:szCs w:val="24"/>
        </w:rPr>
        <w:t xml:space="preserve">The </w:t>
      </w:r>
      <w:r w:rsidR="00922BA3">
        <w:rPr>
          <w:rFonts w:ascii="Times New Roman" w:hAnsi="Times New Roman"/>
          <w:sz w:val="24"/>
          <w:szCs w:val="24"/>
        </w:rPr>
        <w:t xml:space="preserve">Prosecutor </w:t>
      </w:r>
      <w:r w:rsidR="00BB6E5B">
        <w:rPr>
          <w:rFonts w:ascii="Times New Roman" w:hAnsi="Times New Roman"/>
          <w:sz w:val="24"/>
          <w:szCs w:val="24"/>
        </w:rPr>
        <w:t xml:space="preserve">filed an amended indictment on 22 March 2013 by adding the illicit means fraud and abuse of vulnerability. The amended indictment was filed after the hearing of witnesses, </w:t>
      </w:r>
      <w:r w:rsidR="00922BA3">
        <w:rPr>
          <w:rFonts w:ascii="Times New Roman" w:hAnsi="Times New Roman"/>
          <w:sz w:val="24"/>
          <w:szCs w:val="24"/>
        </w:rPr>
        <w:t xml:space="preserve">more than three years after the trial started and </w:t>
      </w:r>
      <w:r w:rsidR="00BB6E5B">
        <w:rPr>
          <w:rFonts w:ascii="Times New Roman" w:hAnsi="Times New Roman"/>
          <w:sz w:val="24"/>
          <w:szCs w:val="24"/>
        </w:rPr>
        <w:t xml:space="preserve">only </w:t>
      </w:r>
      <w:r w:rsidR="00922BA3">
        <w:rPr>
          <w:rFonts w:ascii="Times New Roman" w:hAnsi="Times New Roman"/>
          <w:sz w:val="24"/>
          <w:szCs w:val="24"/>
        </w:rPr>
        <w:t>one month before the Bas</w:t>
      </w:r>
      <w:r w:rsidR="00BB6E5B">
        <w:rPr>
          <w:rFonts w:ascii="Times New Roman" w:hAnsi="Times New Roman"/>
          <w:sz w:val="24"/>
          <w:szCs w:val="24"/>
        </w:rPr>
        <w:t>ic Court rendered its judgment.</w:t>
      </w:r>
      <w:r w:rsidR="00BB6E5B" w:rsidRPr="00BB6E5B">
        <w:rPr>
          <w:rFonts w:ascii="Times New Roman" w:hAnsi="Times New Roman"/>
          <w:sz w:val="24"/>
          <w:szCs w:val="24"/>
        </w:rPr>
        <w:t xml:space="preserve"> </w:t>
      </w:r>
      <w:r>
        <w:rPr>
          <w:rFonts w:ascii="Times New Roman" w:hAnsi="Times New Roman"/>
          <w:sz w:val="24"/>
          <w:szCs w:val="24"/>
        </w:rPr>
        <w:t>The defence was thereby deprived the opportunity to question and confront</w:t>
      </w:r>
      <w:r w:rsidR="00BB6E5B">
        <w:rPr>
          <w:rFonts w:ascii="Times New Roman" w:hAnsi="Times New Roman"/>
          <w:sz w:val="24"/>
          <w:szCs w:val="24"/>
        </w:rPr>
        <w:t xml:space="preserve"> the witnesses about </w:t>
      </w:r>
      <w:r>
        <w:rPr>
          <w:rFonts w:ascii="Times New Roman" w:hAnsi="Times New Roman"/>
          <w:sz w:val="24"/>
          <w:szCs w:val="24"/>
        </w:rPr>
        <w:t>the new</w:t>
      </w:r>
      <w:r w:rsidR="00BB6E5B">
        <w:rPr>
          <w:rFonts w:ascii="Times New Roman" w:hAnsi="Times New Roman"/>
          <w:sz w:val="24"/>
          <w:szCs w:val="24"/>
        </w:rPr>
        <w:t xml:space="preserve"> elements</w:t>
      </w:r>
      <w:r w:rsidR="009503A5">
        <w:rPr>
          <w:rFonts w:ascii="Times New Roman" w:hAnsi="Times New Roman"/>
          <w:sz w:val="24"/>
          <w:szCs w:val="24"/>
        </w:rPr>
        <w:t xml:space="preserve">. </w:t>
      </w:r>
      <w:r w:rsidR="00BB6E5B">
        <w:rPr>
          <w:rFonts w:ascii="Times New Roman" w:hAnsi="Times New Roman"/>
          <w:sz w:val="24"/>
          <w:szCs w:val="24"/>
        </w:rPr>
        <w:t xml:space="preserve"> </w:t>
      </w:r>
      <w:r w:rsidR="009503A5">
        <w:rPr>
          <w:rFonts w:ascii="Times New Roman" w:hAnsi="Times New Roman"/>
          <w:sz w:val="24"/>
          <w:szCs w:val="24"/>
        </w:rPr>
        <w:t xml:space="preserve">In addition, the Prosecutor presented very limited evidence on </w:t>
      </w:r>
      <w:r>
        <w:rPr>
          <w:rFonts w:ascii="Times New Roman" w:hAnsi="Times New Roman"/>
          <w:sz w:val="24"/>
          <w:szCs w:val="24"/>
        </w:rPr>
        <w:t>the new</w:t>
      </w:r>
      <w:r w:rsidR="009503A5">
        <w:rPr>
          <w:rFonts w:ascii="Times New Roman" w:hAnsi="Times New Roman"/>
          <w:sz w:val="24"/>
          <w:szCs w:val="24"/>
        </w:rPr>
        <w:t xml:space="preserve"> elements</w:t>
      </w:r>
      <w:r w:rsidR="00C256B8">
        <w:rPr>
          <w:rFonts w:ascii="Times New Roman" w:hAnsi="Times New Roman"/>
          <w:sz w:val="24"/>
          <w:szCs w:val="24"/>
        </w:rPr>
        <w:t>; the evidence consisted</w:t>
      </w:r>
      <w:r w:rsidR="009503A5">
        <w:rPr>
          <w:rFonts w:ascii="Times New Roman" w:hAnsi="Times New Roman"/>
          <w:sz w:val="24"/>
          <w:szCs w:val="24"/>
        </w:rPr>
        <w:t xml:space="preserve"> only of two persons who were not known to the defence before the main trial. </w:t>
      </w:r>
      <w:r>
        <w:rPr>
          <w:rFonts w:ascii="Times New Roman" w:hAnsi="Times New Roman"/>
          <w:sz w:val="24"/>
          <w:szCs w:val="24"/>
        </w:rPr>
        <w:t>In this regard, the</w:t>
      </w:r>
      <w:r w:rsidR="009503A5">
        <w:rPr>
          <w:rFonts w:ascii="Times New Roman" w:hAnsi="Times New Roman"/>
          <w:sz w:val="24"/>
          <w:szCs w:val="24"/>
        </w:rPr>
        <w:t xml:space="preserve"> </w:t>
      </w:r>
      <w:r w:rsidR="00BB6E5B">
        <w:rPr>
          <w:rFonts w:ascii="Times New Roman" w:hAnsi="Times New Roman"/>
          <w:sz w:val="24"/>
          <w:szCs w:val="24"/>
        </w:rPr>
        <w:t>defendant´s right to a fair trial</w:t>
      </w:r>
      <w:r>
        <w:rPr>
          <w:rFonts w:ascii="Times New Roman" w:hAnsi="Times New Roman"/>
          <w:sz w:val="24"/>
          <w:szCs w:val="24"/>
        </w:rPr>
        <w:t>,</w:t>
      </w:r>
      <w:r w:rsidR="00BB6E5B">
        <w:rPr>
          <w:rFonts w:ascii="Times New Roman" w:hAnsi="Times New Roman"/>
          <w:sz w:val="24"/>
          <w:szCs w:val="24"/>
        </w:rPr>
        <w:t xml:space="preserve"> and in particular th</w:t>
      </w:r>
      <w:r>
        <w:rPr>
          <w:rFonts w:ascii="Times New Roman" w:hAnsi="Times New Roman"/>
          <w:sz w:val="24"/>
          <w:szCs w:val="24"/>
        </w:rPr>
        <w:t>e principle of equality of arms, was violated.</w:t>
      </w:r>
      <w:r w:rsidR="00BB6E5B">
        <w:rPr>
          <w:rFonts w:ascii="Times New Roman" w:hAnsi="Times New Roman"/>
          <w:sz w:val="24"/>
          <w:szCs w:val="24"/>
        </w:rPr>
        <w:t xml:space="preserve"> </w:t>
      </w:r>
    </w:p>
    <w:p w:rsidR="000B131D" w:rsidRPr="000B131D" w:rsidRDefault="000B131D" w:rsidP="000B131D">
      <w:pPr>
        <w:spacing w:after="0"/>
        <w:jc w:val="both"/>
        <w:rPr>
          <w:rFonts w:ascii="Times New Roman" w:hAnsi="Times New Roman"/>
          <w:sz w:val="24"/>
          <w:szCs w:val="24"/>
        </w:rPr>
      </w:pPr>
    </w:p>
    <w:p w:rsidR="00756C08" w:rsidRDefault="000B131D" w:rsidP="003C035C">
      <w:pPr>
        <w:spacing w:after="0"/>
        <w:jc w:val="both"/>
        <w:rPr>
          <w:rFonts w:ascii="Times New Roman" w:hAnsi="Times New Roman"/>
          <w:sz w:val="24"/>
          <w:szCs w:val="24"/>
        </w:rPr>
      </w:pPr>
      <w:r w:rsidRPr="000B131D">
        <w:rPr>
          <w:rFonts w:ascii="Times New Roman" w:hAnsi="Times New Roman"/>
          <w:sz w:val="24"/>
          <w:szCs w:val="24"/>
          <w:u w:val="single"/>
        </w:rPr>
        <w:t>Violations of criminal law</w:t>
      </w:r>
      <w:r>
        <w:rPr>
          <w:rFonts w:ascii="Times New Roman" w:hAnsi="Times New Roman"/>
          <w:sz w:val="24"/>
          <w:szCs w:val="24"/>
        </w:rPr>
        <w:t xml:space="preserve">: </w:t>
      </w:r>
      <w:r w:rsidR="00BC510E">
        <w:rPr>
          <w:rFonts w:ascii="Times New Roman" w:hAnsi="Times New Roman"/>
          <w:sz w:val="24"/>
          <w:szCs w:val="24"/>
        </w:rPr>
        <w:t xml:space="preserve">In violation of </w:t>
      </w:r>
      <w:r w:rsidR="001917E3">
        <w:rPr>
          <w:rFonts w:ascii="Times New Roman" w:hAnsi="Times New Roman"/>
          <w:sz w:val="24"/>
          <w:szCs w:val="24"/>
        </w:rPr>
        <w:t>Articles 139 (1) and 23 of the PCCK</w:t>
      </w:r>
      <w:r w:rsidR="00BC510E">
        <w:rPr>
          <w:rFonts w:ascii="Times New Roman" w:hAnsi="Times New Roman"/>
          <w:sz w:val="24"/>
          <w:szCs w:val="24"/>
        </w:rPr>
        <w:t xml:space="preserve">, the </w:t>
      </w:r>
      <w:r w:rsidR="00112105">
        <w:rPr>
          <w:rFonts w:ascii="Times New Roman" w:hAnsi="Times New Roman"/>
          <w:sz w:val="24"/>
          <w:szCs w:val="24"/>
        </w:rPr>
        <w:t>courts</w:t>
      </w:r>
      <w:r w:rsidR="00944229">
        <w:rPr>
          <w:rFonts w:ascii="Times New Roman" w:hAnsi="Times New Roman"/>
          <w:sz w:val="24"/>
          <w:szCs w:val="24"/>
        </w:rPr>
        <w:t xml:space="preserve"> failed</w:t>
      </w:r>
      <w:r w:rsidR="001917E3">
        <w:rPr>
          <w:rFonts w:ascii="Times New Roman" w:hAnsi="Times New Roman"/>
          <w:sz w:val="24"/>
          <w:szCs w:val="24"/>
        </w:rPr>
        <w:t xml:space="preserve"> to thoroughly address and establish action, means and purpose</w:t>
      </w:r>
      <w:r w:rsidR="00C256B8">
        <w:rPr>
          <w:rFonts w:ascii="Times New Roman" w:hAnsi="Times New Roman"/>
          <w:sz w:val="24"/>
          <w:szCs w:val="24"/>
        </w:rPr>
        <w:t>. These</w:t>
      </w:r>
      <w:r w:rsidR="00234B83">
        <w:rPr>
          <w:rFonts w:ascii="Times New Roman" w:hAnsi="Times New Roman"/>
          <w:sz w:val="24"/>
          <w:szCs w:val="24"/>
        </w:rPr>
        <w:t xml:space="preserve"> are all basic elements of the</w:t>
      </w:r>
      <w:r w:rsidR="001917E3">
        <w:rPr>
          <w:rFonts w:ascii="Times New Roman" w:hAnsi="Times New Roman"/>
          <w:sz w:val="24"/>
          <w:szCs w:val="24"/>
        </w:rPr>
        <w:t xml:space="preserve"> criminal offence of Trafficking in Persons</w:t>
      </w:r>
      <w:r w:rsidR="00944229">
        <w:rPr>
          <w:rFonts w:ascii="Times New Roman" w:hAnsi="Times New Roman"/>
          <w:sz w:val="24"/>
          <w:szCs w:val="24"/>
        </w:rPr>
        <w:t xml:space="preserve">. In the enacting clause </w:t>
      </w:r>
      <w:r w:rsidR="00234B83">
        <w:rPr>
          <w:rFonts w:ascii="Times New Roman" w:hAnsi="Times New Roman"/>
          <w:sz w:val="24"/>
          <w:szCs w:val="24"/>
        </w:rPr>
        <w:t xml:space="preserve">of the judgment of the </w:t>
      </w:r>
      <w:r w:rsidR="00C256B8">
        <w:rPr>
          <w:rFonts w:ascii="Times New Roman" w:hAnsi="Times New Roman"/>
          <w:sz w:val="24"/>
          <w:szCs w:val="24"/>
        </w:rPr>
        <w:t>Court of Appeals</w:t>
      </w:r>
      <w:r w:rsidR="00234B83">
        <w:rPr>
          <w:rFonts w:ascii="Times New Roman" w:hAnsi="Times New Roman"/>
          <w:sz w:val="24"/>
          <w:szCs w:val="24"/>
        </w:rPr>
        <w:t xml:space="preserve"> it is stated </w:t>
      </w:r>
      <w:r w:rsidR="00944229">
        <w:rPr>
          <w:rFonts w:ascii="Times New Roman" w:hAnsi="Times New Roman"/>
          <w:sz w:val="24"/>
          <w:szCs w:val="24"/>
        </w:rPr>
        <w:t>that the defendant has contributed to invalid</w:t>
      </w:r>
      <w:r w:rsidR="00234B83">
        <w:rPr>
          <w:rFonts w:ascii="Times New Roman" w:hAnsi="Times New Roman"/>
          <w:sz w:val="24"/>
          <w:szCs w:val="24"/>
        </w:rPr>
        <w:t>ate</w:t>
      </w:r>
      <w:r w:rsidR="00944229">
        <w:rPr>
          <w:rFonts w:ascii="Times New Roman" w:hAnsi="Times New Roman"/>
          <w:sz w:val="24"/>
          <w:szCs w:val="24"/>
        </w:rPr>
        <w:t xml:space="preserve"> the consent of the donor by illicit means without any factual basis. None of the facts </w:t>
      </w:r>
      <w:r w:rsidR="00234B83">
        <w:rPr>
          <w:rFonts w:ascii="Times New Roman" w:hAnsi="Times New Roman"/>
          <w:sz w:val="24"/>
          <w:szCs w:val="24"/>
        </w:rPr>
        <w:t xml:space="preserve">that </w:t>
      </w:r>
      <w:r w:rsidR="00112105">
        <w:rPr>
          <w:rFonts w:ascii="Times New Roman" w:hAnsi="Times New Roman"/>
          <w:sz w:val="24"/>
          <w:szCs w:val="24"/>
        </w:rPr>
        <w:t>were</w:t>
      </w:r>
      <w:r w:rsidR="00234B83">
        <w:rPr>
          <w:rFonts w:ascii="Times New Roman" w:hAnsi="Times New Roman"/>
          <w:sz w:val="24"/>
          <w:szCs w:val="24"/>
        </w:rPr>
        <w:t xml:space="preserve"> established by the Court of Appeals </w:t>
      </w:r>
      <w:r w:rsidR="00944229">
        <w:rPr>
          <w:rFonts w:ascii="Times New Roman" w:hAnsi="Times New Roman"/>
          <w:sz w:val="24"/>
          <w:szCs w:val="24"/>
        </w:rPr>
        <w:t>contain the necessary elements of Trafficking in Persons</w:t>
      </w:r>
      <w:r w:rsidR="00234B83">
        <w:rPr>
          <w:rFonts w:ascii="Times New Roman" w:hAnsi="Times New Roman"/>
          <w:sz w:val="24"/>
          <w:szCs w:val="24"/>
        </w:rPr>
        <w:t xml:space="preserve">. The established facts </w:t>
      </w:r>
      <w:r w:rsidR="00944229">
        <w:rPr>
          <w:rFonts w:ascii="Times New Roman" w:hAnsi="Times New Roman"/>
          <w:sz w:val="24"/>
          <w:szCs w:val="24"/>
        </w:rPr>
        <w:t xml:space="preserve">do not constitute a criminal offence at all. </w:t>
      </w:r>
      <w:r w:rsidR="00234B83">
        <w:rPr>
          <w:rFonts w:ascii="Times New Roman" w:hAnsi="Times New Roman"/>
          <w:sz w:val="24"/>
          <w:szCs w:val="24"/>
        </w:rPr>
        <w:t>Even if it was established that the defendant conducted an illegal transplant or sold organs, he should not have been convicted</w:t>
      </w:r>
      <w:r w:rsidR="00112105">
        <w:rPr>
          <w:rFonts w:ascii="Times New Roman" w:hAnsi="Times New Roman"/>
          <w:sz w:val="24"/>
          <w:szCs w:val="24"/>
        </w:rPr>
        <w:t xml:space="preserve"> since a</w:t>
      </w:r>
      <w:r w:rsidR="00234B83">
        <w:rPr>
          <w:rFonts w:ascii="Times New Roman" w:hAnsi="Times New Roman"/>
          <w:sz w:val="24"/>
          <w:szCs w:val="24"/>
        </w:rPr>
        <w:t>n illegal transplant is an administrative offence</w:t>
      </w:r>
      <w:r w:rsidR="00234B83" w:rsidRPr="00234B83">
        <w:rPr>
          <w:rFonts w:ascii="Times New Roman" w:hAnsi="Times New Roman"/>
          <w:sz w:val="24"/>
          <w:szCs w:val="24"/>
        </w:rPr>
        <w:t xml:space="preserve"> </w:t>
      </w:r>
      <w:r w:rsidR="00234B83">
        <w:rPr>
          <w:rFonts w:ascii="Times New Roman" w:hAnsi="Times New Roman"/>
          <w:sz w:val="24"/>
          <w:szCs w:val="24"/>
        </w:rPr>
        <w:t>accord</w:t>
      </w:r>
      <w:r w:rsidR="00112105">
        <w:rPr>
          <w:rFonts w:ascii="Times New Roman" w:hAnsi="Times New Roman"/>
          <w:sz w:val="24"/>
          <w:szCs w:val="24"/>
        </w:rPr>
        <w:t xml:space="preserve">ing to Kosovo Health Law 2004/4. Kosovo Health Law </w:t>
      </w:r>
      <w:r w:rsidR="00234B83">
        <w:rPr>
          <w:rFonts w:ascii="Times New Roman" w:hAnsi="Times New Roman"/>
          <w:sz w:val="24"/>
          <w:szCs w:val="24"/>
        </w:rPr>
        <w:t xml:space="preserve">is </w:t>
      </w:r>
      <w:r w:rsidR="00234B83">
        <w:rPr>
          <w:rFonts w:ascii="Times New Roman" w:hAnsi="Times New Roman"/>
          <w:i/>
          <w:sz w:val="24"/>
          <w:szCs w:val="24"/>
        </w:rPr>
        <w:t>lex specialis</w:t>
      </w:r>
      <w:r w:rsidR="00234B83">
        <w:rPr>
          <w:rFonts w:ascii="Times New Roman" w:hAnsi="Times New Roman"/>
          <w:sz w:val="24"/>
          <w:szCs w:val="24"/>
        </w:rPr>
        <w:t xml:space="preserve"> in relation to the general </w:t>
      </w:r>
      <w:r w:rsidR="00682430">
        <w:rPr>
          <w:rFonts w:ascii="Times New Roman" w:hAnsi="Times New Roman"/>
          <w:sz w:val="24"/>
          <w:szCs w:val="24"/>
        </w:rPr>
        <w:t xml:space="preserve">laws. With regards to the sale of organs, this was not criminalized as a separate criminal offence until 2012.   </w:t>
      </w:r>
    </w:p>
    <w:p w:rsidR="00756C08" w:rsidRDefault="00756C08" w:rsidP="003C035C">
      <w:pPr>
        <w:spacing w:after="0"/>
        <w:jc w:val="both"/>
        <w:rPr>
          <w:rFonts w:ascii="Times New Roman" w:hAnsi="Times New Roman"/>
          <w:sz w:val="24"/>
          <w:szCs w:val="24"/>
        </w:rPr>
      </w:pPr>
    </w:p>
    <w:p w:rsidR="00756C08" w:rsidRDefault="00604406" w:rsidP="003C035C">
      <w:pPr>
        <w:spacing w:after="0"/>
        <w:jc w:val="both"/>
        <w:rPr>
          <w:rFonts w:ascii="Times New Roman" w:hAnsi="Times New Roman"/>
          <w:b/>
          <w:sz w:val="24"/>
          <w:szCs w:val="24"/>
        </w:rPr>
      </w:pPr>
      <w:r>
        <w:rPr>
          <w:rFonts w:ascii="Times New Roman" w:hAnsi="Times New Roman"/>
          <w:b/>
          <w:sz w:val="24"/>
          <w:szCs w:val="24"/>
        </w:rPr>
        <w:t>D</w:t>
      </w:r>
      <w:r w:rsidR="00756C08">
        <w:rPr>
          <w:rFonts w:ascii="Times New Roman" w:hAnsi="Times New Roman"/>
          <w:b/>
          <w:sz w:val="24"/>
          <w:szCs w:val="24"/>
        </w:rPr>
        <w:t xml:space="preserve">efence counsel </w:t>
      </w:r>
      <w:r>
        <w:rPr>
          <w:rFonts w:ascii="Times New Roman" w:hAnsi="Times New Roman"/>
          <w:b/>
          <w:sz w:val="24"/>
          <w:szCs w:val="24"/>
        </w:rPr>
        <w:t>on behalf of</w:t>
      </w:r>
      <w:r w:rsidR="00756C08">
        <w:rPr>
          <w:rFonts w:ascii="Times New Roman" w:hAnsi="Times New Roman"/>
          <w:b/>
          <w:sz w:val="24"/>
          <w:szCs w:val="24"/>
        </w:rPr>
        <w:t xml:space="preserve"> </w:t>
      </w:r>
      <w:r w:rsidR="00D82D52" w:rsidRPr="00705077">
        <w:rPr>
          <w:rFonts w:ascii="Times New Roman" w:hAnsi="Times New Roman"/>
          <w:b/>
          <w:sz w:val="24"/>
          <w:szCs w:val="24"/>
        </w:rPr>
        <w:t>A.D.</w:t>
      </w:r>
      <w:r w:rsidR="00756C08">
        <w:rPr>
          <w:rFonts w:ascii="Times New Roman" w:hAnsi="Times New Roman"/>
          <w:b/>
          <w:sz w:val="24"/>
          <w:szCs w:val="24"/>
        </w:rPr>
        <w:t xml:space="preserve"> </w:t>
      </w:r>
    </w:p>
    <w:p w:rsidR="007F06B8" w:rsidRDefault="00756C08" w:rsidP="00756C08">
      <w:pPr>
        <w:spacing w:after="0"/>
        <w:jc w:val="both"/>
        <w:rPr>
          <w:rFonts w:ascii="Times New Roman" w:hAnsi="Times New Roman"/>
          <w:sz w:val="24"/>
          <w:szCs w:val="24"/>
        </w:rPr>
      </w:pPr>
      <w:r w:rsidRPr="000B131D">
        <w:rPr>
          <w:rFonts w:ascii="Times New Roman" w:hAnsi="Times New Roman"/>
          <w:sz w:val="24"/>
          <w:szCs w:val="24"/>
        </w:rPr>
        <w:t>The</w:t>
      </w:r>
      <w:r w:rsidR="007F06B8">
        <w:rPr>
          <w:rFonts w:ascii="Times New Roman" w:hAnsi="Times New Roman"/>
          <w:sz w:val="24"/>
          <w:szCs w:val="24"/>
        </w:rPr>
        <w:t xml:space="preserve"> defence counsel of </w:t>
      </w:r>
      <w:r w:rsidR="00D82D52" w:rsidRPr="00705077">
        <w:rPr>
          <w:rFonts w:ascii="Times New Roman" w:hAnsi="Times New Roman"/>
          <w:sz w:val="24"/>
          <w:szCs w:val="24"/>
        </w:rPr>
        <w:t>A.D.</w:t>
      </w:r>
      <w:r>
        <w:rPr>
          <w:rFonts w:ascii="Times New Roman" w:hAnsi="Times New Roman"/>
          <w:sz w:val="24"/>
          <w:szCs w:val="24"/>
        </w:rPr>
        <w:t xml:space="preserve"> moves the Supreme Court to </w:t>
      </w:r>
      <w:r w:rsidRPr="000B131D">
        <w:rPr>
          <w:rFonts w:ascii="Times New Roman" w:hAnsi="Times New Roman"/>
          <w:sz w:val="24"/>
          <w:szCs w:val="24"/>
        </w:rPr>
        <w:t xml:space="preserve">annul the challenged </w:t>
      </w:r>
      <w:r w:rsidR="00C256B8">
        <w:rPr>
          <w:rFonts w:ascii="Times New Roman" w:hAnsi="Times New Roman"/>
          <w:sz w:val="24"/>
          <w:szCs w:val="24"/>
        </w:rPr>
        <w:t>j</w:t>
      </w:r>
      <w:r w:rsidRPr="000B131D">
        <w:rPr>
          <w:rFonts w:ascii="Times New Roman" w:hAnsi="Times New Roman"/>
          <w:sz w:val="24"/>
          <w:szCs w:val="24"/>
        </w:rPr>
        <w:t xml:space="preserve">udgments and </w:t>
      </w:r>
      <w:r w:rsidR="00C256B8">
        <w:rPr>
          <w:rFonts w:ascii="Times New Roman" w:hAnsi="Times New Roman"/>
          <w:sz w:val="24"/>
          <w:szCs w:val="24"/>
        </w:rPr>
        <w:t>return the case to the Basic Court</w:t>
      </w:r>
      <w:r w:rsidR="007F06B8">
        <w:rPr>
          <w:rFonts w:ascii="Times New Roman" w:hAnsi="Times New Roman"/>
          <w:sz w:val="24"/>
          <w:szCs w:val="24"/>
        </w:rPr>
        <w:t xml:space="preserve"> </w:t>
      </w:r>
      <w:r w:rsidRPr="000B131D">
        <w:rPr>
          <w:rFonts w:ascii="Times New Roman" w:hAnsi="Times New Roman"/>
          <w:sz w:val="24"/>
          <w:szCs w:val="24"/>
        </w:rPr>
        <w:t>for re-trial</w:t>
      </w:r>
      <w:r>
        <w:rPr>
          <w:rFonts w:ascii="Times New Roman" w:hAnsi="Times New Roman"/>
          <w:sz w:val="24"/>
          <w:szCs w:val="24"/>
        </w:rPr>
        <w:t xml:space="preserve">. He requests </w:t>
      </w:r>
      <w:r w:rsidR="00C256B8">
        <w:rPr>
          <w:rFonts w:ascii="Times New Roman" w:hAnsi="Times New Roman"/>
          <w:sz w:val="24"/>
          <w:szCs w:val="24"/>
        </w:rPr>
        <w:t>to be</w:t>
      </w:r>
      <w:r>
        <w:rPr>
          <w:rFonts w:ascii="Times New Roman" w:hAnsi="Times New Roman"/>
          <w:sz w:val="24"/>
          <w:szCs w:val="24"/>
        </w:rPr>
        <w:t xml:space="preserve"> summon</w:t>
      </w:r>
      <w:r w:rsidR="00C256B8">
        <w:rPr>
          <w:rFonts w:ascii="Times New Roman" w:hAnsi="Times New Roman"/>
          <w:sz w:val="24"/>
          <w:szCs w:val="24"/>
        </w:rPr>
        <w:t>ed</w:t>
      </w:r>
      <w:r>
        <w:rPr>
          <w:rFonts w:ascii="Times New Roman" w:hAnsi="Times New Roman"/>
          <w:sz w:val="24"/>
          <w:szCs w:val="24"/>
        </w:rPr>
        <w:t xml:space="preserve"> to the Panel´s session in order for him to make</w:t>
      </w:r>
      <w:r w:rsidR="00C256B8">
        <w:rPr>
          <w:rFonts w:ascii="Times New Roman" w:hAnsi="Times New Roman"/>
          <w:sz w:val="24"/>
          <w:szCs w:val="24"/>
        </w:rPr>
        <w:t xml:space="preserve"> some important clarifications. </w:t>
      </w:r>
      <w:r>
        <w:rPr>
          <w:rFonts w:ascii="Times New Roman" w:hAnsi="Times New Roman"/>
          <w:sz w:val="24"/>
          <w:szCs w:val="24"/>
        </w:rPr>
        <w:t xml:space="preserve">The request is based on the grounds of </w:t>
      </w:r>
      <w:r w:rsidR="007F06B8">
        <w:rPr>
          <w:rFonts w:ascii="Times New Roman" w:hAnsi="Times New Roman"/>
          <w:sz w:val="24"/>
          <w:szCs w:val="24"/>
        </w:rPr>
        <w:t xml:space="preserve">violations of criminal law and </w:t>
      </w:r>
      <w:r>
        <w:rPr>
          <w:rFonts w:ascii="Times New Roman" w:hAnsi="Times New Roman"/>
          <w:sz w:val="24"/>
          <w:szCs w:val="24"/>
        </w:rPr>
        <w:t>substantial violations of the p</w:t>
      </w:r>
      <w:r w:rsidR="007F06B8">
        <w:rPr>
          <w:rFonts w:ascii="Times New Roman" w:hAnsi="Times New Roman"/>
          <w:sz w:val="24"/>
          <w:szCs w:val="24"/>
        </w:rPr>
        <w:t xml:space="preserve">rovisions of criminal procedure, </w:t>
      </w:r>
      <w:r w:rsidR="00112105">
        <w:rPr>
          <w:rFonts w:ascii="Times New Roman" w:hAnsi="Times New Roman"/>
          <w:sz w:val="24"/>
          <w:szCs w:val="24"/>
        </w:rPr>
        <w:t>as follows</w:t>
      </w:r>
      <w:r w:rsidR="007F06B8">
        <w:rPr>
          <w:rFonts w:ascii="Times New Roman" w:hAnsi="Times New Roman"/>
          <w:sz w:val="24"/>
          <w:szCs w:val="24"/>
        </w:rPr>
        <w:t>:</w:t>
      </w:r>
    </w:p>
    <w:p w:rsidR="00C256B8" w:rsidRDefault="00C256B8" w:rsidP="00C256B8">
      <w:pPr>
        <w:spacing w:after="0"/>
        <w:jc w:val="both"/>
        <w:rPr>
          <w:rFonts w:ascii="Times New Roman" w:hAnsi="Times New Roman"/>
          <w:sz w:val="24"/>
          <w:szCs w:val="24"/>
        </w:rPr>
      </w:pPr>
    </w:p>
    <w:p w:rsidR="00824603" w:rsidRPr="00C256B8" w:rsidRDefault="00C256B8" w:rsidP="00C256B8">
      <w:pPr>
        <w:spacing w:after="0"/>
        <w:jc w:val="both"/>
        <w:rPr>
          <w:rFonts w:ascii="Times New Roman" w:hAnsi="Times New Roman"/>
          <w:sz w:val="24"/>
          <w:szCs w:val="24"/>
        </w:rPr>
      </w:pPr>
      <w:r>
        <w:rPr>
          <w:rFonts w:ascii="Times New Roman" w:hAnsi="Times New Roman"/>
          <w:sz w:val="24"/>
          <w:szCs w:val="24"/>
          <w:u w:val="single"/>
        </w:rPr>
        <w:t xml:space="preserve">Factual </w:t>
      </w:r>
      <w:r w:rsidRPr="00C256B8">
        <w:rPr>
          <w:rFonts w:ascii="Times New Roman" w:hAnsi="Times New Roman"/>
          <w:sz w:val="24"/>
          <w:szCs w:val="24"/>
          <w:u w:val="single"/>
        </w:rPr>
        <w:t>determination</w:t>
      </w:r>
      <w:r>
        <w:rPr>
          <w:rFonts w:ascii="Times New Roman" w:hAnsi="Times New Roman"/>
          <w:sz w:val="24"/>
          <w:szCs w:val="24"/>
        </w:rPr>
        <w:t xml:space="preserve">: </w:t>
      </w:r>
      <w:r w:rsidR="00FC3FF0" w:rsidRPr="00C256B8">
        <w:rPr>
          <w:rFonts w:ascii="Times New Roman" w:hAnsi="Times New Roman"/>
          <w:sz w:val="24"/>
          <w:szCs w:val="24"/>
        </w:rPr>
        <w:t xml:space="preserve">The following circumstances prove that </w:t>
      </w:r>
      <w:r w:rsidR="00D82D52">
        <w:rPr>
          <w:rFonts w:ascii="Times New Roman" w:hAnsi="Times New Roman"/>
          <w:sz w:val="24"/>
          <w:szCs w:val="24"/>
        </w:rPr>
        <w:t>A.D.</w:t>
      </w:r>
      <w:r w:rsidR="00FC3FF0" w:rsidRPr="00C256B8">
        <w:rPr>
          <w:rFonts w:ascii="Times New Roman" w:hAnsi="Times New Roman"/>
          <w:sz w:val="24"/>
          <w:szCs w:val="24"/>
        </w:rPr>
        <w:t xml:space="preserve"> is not guilty of the criminal offences of which he is charged with and convicted of: </w:t>
      </w:r>
      <w:r w:rsidR="00D82D52">
        <w:rPr>
          <w:rFonts w:ascii="Times New Roman" w:hAnsi="Times New Roman"/>
          <w:sz w:val="24"/>
          <w:szCs w:val="24"/>
        </w:rPr>
        <w:t>A.D.</w:t>
      </w:r>
      <w:r w:rsidR="003D564F" w:rsidRPr="00C256B8">
        <w:rPr>
          <w:rFonts w:ascii="Times New Roman" w:hAnsi="Times New Roman"/>
          <w:sz w:val="24"/>
          <w:szCs w:val="24"/>
        </w:rPr>
        <w:t xml:space="preserve"> was engaged</w:t>
      </w:r>
      <w:r w:rsidR="00824603" w:rsidRPr="00C256B8">
        <w:rPr>
          <w:rFonts w:ascii="Times New Roman" w:hAnsi="Times New Roman"/>
          <w:sz w:val="24"/>
          <w:szCs w:val="24"/>
        </w:rPr>
        <w:t xml:space="preserve"> in the Medicus Clinic</w:t>
      </w:r>
      <w:r w:rsidR="003D564F" w:rsidRPr="00C256B8">
        <w:rPr>
          <w:rFonts w:ascii="Times New Roman" w:hAnsi="Times New Roman"/>
          <w:sz w:val="24"/>
          <w:szCs w:val="24"/>
        </w:rPr>
        <w:t xml:space="preserve"> only as an accountant and was authorized only for maintenance of the finances. </w:t>
      </w:r>
      <w:r w:rsidR="00824603" w:rsidRPr="00C256B8">
        <w:rPr>
          <w:rFonts w:ascii="Times New Roman" w:hAnsi="Times New Roman"/>
          <w:sz w:val="24"/>
          <w:szCs w:val="24"/>
        </w:rPr>
        <w:t>The invitation</w:t>
      </w:r>
      <w:r>
        <w:rPr>
          <w:rFonts w:ascii="Times New Roman" w:hAnsi="Times New Roman"/>
          <w:sz w:val="24"/>
          <w:szCs w:val="24"/>
        </w:rPr>
        <w:t xml:space="preserve">s and </w:t>
      </w:r>
      <w:r w:rsidR="00824603" w:rsidRPr="00C256B8">
        <w:rPr>
          <w:rFonts w:ascii="Times New Roman" w:hAnsi="Times New Roman"/>
          <w:sz w:val="24"/>
          <w:szCs w:val="24"/>
        </w:rPr>
        <w:t xml:space="preserve">guarantee letters were confirmed </w:t>
      </w:r>
      <w:r>
        <w:rPr>
          <w:rFonts w:ascii="Times New Roman" w:hAnsi="Times New Roman"/>
          <w:sz w:val="24"/>
          <w:szCs w:val="24"/>
        </w:rPr>
        <w:t>by</w:t>
      </w:r>
      <w:r w:rsidR="00824603" w:rsidRPr="00C256B8">
        <w:rPr>
          <w:rFonts w:ascii="Times New Roman" w:hAnsi="Times New Roman"/>
          <w:sz w:val="24"/>
          <w:szCs w:val="24"/>
        </w:rPr>
        <w:t xml:space="preserve"> the former Municipal Court in Pristina and later sent to the Customs Police. </w:t>
      </w:r>
      <w:r w:rsidR="00FC3FF0" w:rsidRPr="00C256B8">
        <w:rPr>
          <w:rFonts w:ascii="Times New Roman" w:hAnsi="Times New Roman"/>
          <w:sz w:val="24"/>
          <w:szCs w:val="24"/>
        </w:rPr>
        <w:t xml:space="preserve">Upon request sent by </w:t>
      </w:r>
      <w:r w:rsidR="00D82D52">
        <w:rPr>
          <w:rFonts w:ascii="Times New Roman" w:hAnsi="Times New Roman"/>
          <w:sz w:val="24"/>
          <w:szCs w:val="24"/>
        </w:rPr>
        <w:t>A.D.</w:t>
      </w:r>
      <w:r w:rsidR="00FC3FF0" w:rsidRPr="00C256B8">
        <w:rPr>
          <w:rFonts w:ascii="Times New Roman" w:hAnsi="Times New Roman"/>
          <w:sz w:val="24"/>
          <w:szCs w:val="24"/>
        </w:rPr>
        <w:t>,</w:t>
      </w:r>
      <w:r w:rsidR="00824603" w:rsidRPr="00C256B8">
        <w:rPr>
          <w:rFonts w:ascii="Times New Roman" w:hAnsi="Times New Roman"/>
          <w:sz w:val="24"/>
          <w:szCs w:val="24"/>
        </w:rPr>
        <w:t xml:space="preserve"> the Ministry of Health approved </w:t>
      </w:r>
      <w:r w:rsidR="00F13269" w:rsidRPr="00C256B8">
        <w:rPr>
          <w:rFonts w:ascii="Times New Roman" w:hAnsi="Times New Roman"/>
          <w:sz w:val="24"/>
          <w:szCs w:val="24"/>
        </w:rPr>
        <w:t>the Medicus Clinic as a private health institution</w:t>
      </w:r>
      <w:r w:rsidR="00824603" w:rsidRPr="00C256B8">
        <w:rPr>
          <w:rFonts w:ascii="Times New Roman" w:hAnsi="Times New Roman"/>
          <w:sz w:val="24"/>
          <w:szCs w:val="24"/>
        </w:rPr>
        <w:t xml:space="preserve"> according to the applicable </w:t>
      </w:r>
      <w:r w:rsidR="00F13269" w:rsidRPr="00C256B8">
        <w:rPr>
          <w:rFonts w:ascii="Times New Roman" w:hAnsi="Times New Roman"/>
          <w:sz w:val="24"/>
          <w:szCs w:val="24"/>
        </w:rPr>
        <w:t xml:space="preserve">legislation. </w:t>
      </w:r>
      <w:r w:rsidR="00646C4A" w:rsidRPr="00C256B8">
        <w:rPr>
          <w:rFonts w:ascii="Times New Roman" w:hAnsi="Times New Roman"/>
          <w:sz w:val="24"/>
          <w:szCs w:val="24"/>
        </w:rPr>
        <w:t>This allowed the offering of urologic service</w:t>
      </w:r>
      <w:r w:rsidR="00A96DC7">
        <w:rPr>
          <w:rFonts w:ascii="Times New Roman" w:hAnsi="Times New Roman"/>
          <w:sz w:val="24"/>
          <w:szCs w:val="24"/>
        </w:rPr>
        <w:t>s</w:t>
      </w:r>
      <w:r w:rsidR="00646C4A" w:rsidRPr="00C256B8">
        <w:rPr>
          <w:rFonts w:ascii="Times New Roman" w:hAnsi="Times New Roman"/>
          <w:sz w:val="24"/>
          <w:szCs w:val="24"/>
        </w:rPr>
        <w:t xml:space="preserve">. The Ministry of Health also issued an “Authorization for transplantation” according to Article 100 of the Kosovo Health Law 2004/4. </w:t>
      </w:r>
    </w:p>
    <w:p w:rsidR="00C256B8" w:rsidRDefault="00C256B8" w:rsidP="00C256B8">
      <w:pPr>
        <w:spacing w:after="0"/>
        <w:jc w:val="both"/>
        <w:rPr>
          <w:rFonts w:ascii="Times New Roman" w:hAnsi="Times New Roman"/>
          <w:sz w:val="24"/>
          <w:szCs w:val="24"/>
        </w:rPr>
      </w:pPr>
    </w:p>
    <w:p w:rsidR="00C256B8" w:rsidRPr="00C256B8" w:rsidRDefault="00C256B8" w:rsidP="00C256B8">
      <w:pPr>
        <w:spacing w:after="0"/>
        <w:jc w:val="both"/>
        <w:rPr>
          <w:rFonts w:ascii="Times New Roman" w:hAnsi="Times New Roman"/>
          <w:sz w:val="24"/>
          <w:szCs w:val="24"/>
        </w:rPr>
      </w:pPr>
      <w:r>
        <w:rPr>
          <w:rFonts w:ascii="Times New Roman" w:hAnsi="Times New Roman"/>
          <w:sz w:val="24"/>
          <w:szCs w:val="24"/>
          <w:u w:val="single"/>
        </w:rPr>
        <w:t xml:space="preserve">Insufficient </w:t>
      </w:r>
      <w:r w:rsidRPr="00C256B8">
        <w:rPr>
          <w:rFonts w:ascii="Times New Roman" w:hAnsi="Times New Roman"/>
          <w:sz w:val="24"/>
          <w:szCs w:val="24"/>
          <w:u w:val="single"/>
        </w:rPr>
        <w:t>reasoning</w:t>
      </w:r>
      <w:r>
        <w:rPr>
          <w:rFonts w:ascii="Times New Roman" w:hAnsi="Times New Roman"/>
          <w:sz w:val="24"/>
          <w:szCs w:val="24"/>
        </w:rPr>
        <w:t xml:space="preserve">: </w:t>
      </w:r>
      <w:r w:rsidRPr="00C256B8">
        <w:rPr>
          <w:rFonts w:ascii="Times New Roman" w:hAnsi="Times New Roman"/>
          <w:sz w:val="24"/>
          <w:szCs w:val="24"/>
        </w:rPr>
        <w:t xml:space="preserve">The </w:t>
      </w:r>
      <w:r w:rsidR="00A96DC7">
        <w:rPr>
          <w:rFonts w:ascii="Times New Roman" w:hAnsi="Times New Roman"/>
          <w:sz w:val="24"/>
          <w:szCs w:val="24"/>
        </w:rPr>
        <w:t>findings</w:t>
      </w:r>
      <w:r w:rsidRPr="00C256B8">
        <w:rPr>
          <w:rFonts w:ascii="Times New Roman" w:hAnsi="Times New Roman"/>
          <w:sz w:val="24"/>
          <w:szCs w:val="24"/>
        </w:rPr>
        <w:t xml:space="preserve"> of the challenged </w:t>
      </w:r>
      <w:r>
        <w:rPr>
          <w:rFonts w:ascii="Times New Roman" w:hAnsi="Times New Roman"/>
          <w:sz w:val="24"/>
          <w:szCs w:val="24"/>
        </w:rPr>
        <w:t>j</w:t>
      </w:r>
      <w:r w:rsidRPr="00C256B8">
        <w:rPr>
          <w:rFonts w:ascii="Times New Roman" w:hAnsi="Times New Roman"/>
          <w:sz w:val="24"/>
          <w:szCs w:val="24"/>
        </w:rPr>
        <w:t xml:space="preserve">udgments </w:t>
      </w:r>
      <w:r w:rsidR="00A96DC7">
        <w:rPr>
          <w:rFonts w:ascii="Times New Roman" w:hAnsi="Times New Roman"/>
          <w:sz w:val="24"/>
          <w:szCs w:val="24"/>
        </w:rPr>
        <w:t>are</w:t>
      </w:r>
      <w:r w:rsidRPr="00C256B8">
        <w:rPr>
          <w:rFonts w:ascii="Times New Roman" w:hAnsi="Times New Roman"/>
          <w:sz w:val="24"/>
          <w:szCs w:val="24"/>
        </w:rPr>
        <w:t xml:space="preserve"> contradictory and incomprehensible. </w:t>
      </w:r>
      <w:r w:rsidR="00F13269" w:rsidRPr="00C256B8">
        <w:rPr>
          <w:rFonts w:ascii="Times New Roman" w:hAnsi="Times New Roman"/>
          <w:sz w:val="24"/>
          <w:szCs w:val="24"/>
        </w:rPr>
        <w:t xml:space="preserve">The Court of Appeals did not provide sufficient reasoning with regards to the question of the partiality of the Presiding Judge. </w:t>
      </w:r>
      <w:r w:rsidRPr="00C256B8">
        <w:rPr>
          <w:rFonts w:ascii="Times New Roman" w:hAnsi="Times New Roman"/>
          <w:sz w:val="24"/>
          <w:szCs w:val="24"/>
        </w:rPr>
        <w:t xml:space="preserve">The enacting clauses of the challenged </w:t>
      </w:r>
      <w:r>
        <w:rPr>
          <w:rFonts w:ascii="Times New Roman" w:hAnsi="Times New Roman"/>
          <w:sz w:val="24"/>
          <w:szCs w:val="24"/>
        </w:rPr>
        <w:t>j</w:t>
      </w:r>
      <w:r w:rsidRPr="00C256B8">
        <w:rPr>
          <w:rFonts w:ascii="Times New Roman" w:hAnsi="Times New Roman"/>
          <w:sz w:val="24"/>
          <w:szCs w:val="24"/>
        </w:rPr>
        <w:t xml:space="preserve">udgments are unclear as they do not specify the actions committed by </w:t>
      </w:r>
      <w:r w:rsidR="00D82D52">
        <w:rPr>
          <w:rFonts w:ascii="Times New Roman" w:hAnsi="Times New Roman"/>
          <w:sz w:val="24"/>
          <w:szCs w:val="24"/>
        </w:rPr>
        <w:t>A.D.</w:t>
      </w:r>
      <w:r w:rsidRPr="00C256B8">
        <w:rPr>
          <w:rFonts w:ascii="Times New Roman" w:hAnsi="Times New Roman"/>
          <w:sz w:val="24"/>
          <w:szCs w:val="24"/>
        </w:rPr>
        <w:t xml:space="preserve"> or the connection between them. </w:t>
      </w:r>
      <w:r w:rsidR="00D82D52">
        <w:rPr>
          <w:rFonts w:ascii="Times New Roman" w:hAnsi="Times New Roman"/>
          <w:sz w:val="24"/>
          <w:szCs w:val="24"/>
        </w:rPr>
        <w:t>A.D.</w:t>
      </w:r>
      <w:r w:rsidRPr="00C256B8">
        <w:rPr>
          <w:rFonts w:ascii="Times New Roman" w:hAnsi="Times New Roman"/>
          <w:sz w:val="24"/>
          <w:szCs w:val="24"/>
        </w:rPr>
        <w:t xml:space="preserve"> was never the director of the Medicus Clinic. The indictment is based on </w:t>
      </w:r>
      <w:r w:rsidRPr="00C256B8">
        <w:rPr>
          <w:rFonts w:ascii="Times New Roman" w:hAnsi="Times New Roman"/>
          <w:sz w:val="24"/>
          <w:szCs w:val="24"/>
        </w:rPr>
        <w:lastRenderedPageBreak/>
        <w:t xml:space="preserve">assumptions. The courts have assumed that </w:t>
      </w:r>
      <w:r w:rsidR="00D82D52">
        <w:rPr>
          <w:rFonts w:ascii="Times New Roman" w:hAnsi="Times New Roman"/>
          <w:sz w:val="24"/>
          <w:szCs w:val="24"/>
        </w:rPr>
        <w:t>A.D.</w:t>
      </w:r>
      <w:r w:rsidRPr="00C256B8">
        <w:rPr>
          <w:rFonts w:ascii="Times New Roman" w:hAnsi="Times New Roman"/>
          <w:sz w:val="24"/>
          <w:szCs w:val="24"/>
        </w:rPr>
        <w:t xml:space="preserve"> co</w:t>
      </w:r>
      <w:r w:rsidR="00A96DC7">
        <w:rPr>
          <w:rFonts w:ascii="Times New Roman" w:hAnsi="Times New Roman"/>
          <w:sz w:val="24"/>
          <w:szCs w:val="24"/>
        </w:rPr>
        <w:noBreakHyphen/>
      </w:r>
      <w:r w:rsidRPr="00C256B8">
        <w:rPr>
          <w:rFonts w:ascii="Times New Roman" w:hAnsi="Times New Roman"/>
          <w:sz w:val="24"/>
          <w:szCs w:val="24"/>
        </w:rPr>
        <w:t xml:space="preserve">operated with other defendants but </w:t>
      </w:r>
      <w:r w:rsidR="00A96DC7">
        <w:rPr>
          <w:rFonts w:ascii="Times New Roman" w:hAnsi="Times New Roman"/>
          <w:sz w:val="24"/>
          <w:szCs w:val="24"/>
        </w:rPr>
        <w:t>have failed to establish if a</w:t>
      </w:r>
      <w:r w:rsidRPr="00C256B8">
        <w:rPr>
          <w:rFonts w:ascii="Times New Roman" w:hAnsi="Times New Roman"/>
          <w:sz w:val="24"/>
          <w:szCs w:val="24"/>
        </w:rPr>
        <w:t xml:space="preserve"> causal link of mutual actions existed.</w:t>
      </w:r>
    </w:p>
    <w:p w:rsidR="007F06B8" w:rsidRPr="00C256B8" w:rsidRDefault="007F06B8" w:rsidP="00C256B8">
      <w:pPr>
        <w:spacing w:after="0"/>
        <w:jc w:val="both"/>
        <w:rPr>
          <w:rFonts w:ascii="Times New Roman" w:hAnsi="Times New Roman"/>
          <w:sz w:val="24"/>
          <w:szCs w:val="24"/>
        </w:rPr>
      </w:pPr>
    </w:p>
    <w:p w:rsidR="00646C4A" w:rsidRPr="00C256B8" w:rsidRDefault="00C256B8" w:rsidP="00C256B8">
      <w:pPr>
        <w:spacing w:after="0"/>
        <w:jc w:val="both"/>
        <w:rPr>
          <w:rFonts w:ascii="Times New Roman" w:hAnsi="Times New Roman"/>
          <w:sz w:val="24"/>
          <w:szCs w:val="24"/>
        </w:rPr>
      </w:pPr>
      <w:r>
        <w:rPr>
          <w:rFonts w:ascii="Times New Roman" w:hAnsi="Times New Roman"/>
          <w:sz w:val="24"/>
          <w:szCs w:val="24"/>
          <w:u w:val="single"/>
        </w:rPr>
        <w:t>Inadmissibility of evidence</w:t>
      </w:r>
      <w:r>
        <w:rPr>
          <w:rFonts w:ascii="Times New Roman" w:hAnsi="Times New Roman"/>
          <w:sz w:val="24"/>
          <w:szCs w:val="24"/>
        </w:rPr>
        <w:t xml:space="preserve">: </w:t>
      </w:r>
      <w:r w:rsidR="00506704" w:rsidRPr="00C256B8">
        <w:rPr>
          <w:rFonts w:ascii="Times New Roman" w:hAnsi="Times New Roman"/>
          <w:sz w:val="24"/>
          <w:szCs w:val="24"/>
        </w:rPr>
        <w:t>The Court of Appeals declared certain evidence inadmissible</w:t>
      </w:r>
      <w:r w:rsidR="00A96DC7">
        <w:rPr>
          <w:rFonts w:ascii="Times New Roman" w:hAnsi="Times New Roman"/>
          <w:sz w:val="24"/>
          <w:szCs w:val="24"/>
        </w:rPr>
        <w:t xml:space="preserve"> but </w:t>
      </w:r>
      <w:r w:rsidR="00646C4A" w:rsidRPr="00C256B8">
        <w:rPr>
          <w:rFonts w:ascii="Times New Roman" w:hAnsi="Times New Roman"/>
          <w:sz w:val="24"/>
          <w:szCs w:val="24"/>
        </w:rPr>
        <w:t>erroneously relied on the Basic Court´s conclusion</w:t>
      </w:r>
      <w:r w:rsidR="00A96DC7">
        <w:rPr>
          <w:rFonts w:ascii="Times New Roman" w:hAnsi="Times New Roman"/>
          <w:sz w:val="24"/>
          <w:szCs w:val="24"/>
        </w:rPr>
        <w:t>s</w:t>
      </w:r>
      <w:r w:rsidR="00646C4A" w:rsidRPr="00C256B8">
        <w:rPr>
          <w:rFonts w:ascii="Times New Roman" w:hAnsi="Times New Roman"/>
          <w:sz w:val="24"/>
          <w:szCs w:val="24"/>
        </w:rPr>
        <w:t xml:space="preserve"> </w:t>
      </w:r>
      <w:r w:rsidR="00A96DC7">
        <w:rPr>
          <w:rFonts w:ascii="Times New Roman" w:hAnsi="Times New Roman"/>
          <w:sz w:val="24"/>
          <w:szCs w:val="24"/>
        </w:rPr>
        <w:t>when determining facts</w:t>
      </w:r>
      <w:r w:rsidR="00646C4A" w:rsidRPr="00C256B8">
        <w:rPr>
          <w:rFonts w:ascii="Times New Roman" w:hAnsi="Times New Roman"/>
          <w:sz w:val="24"/>
          <w:szCs w:val="24"/>
        </w:rPr>
        <w:t>.</w:t>
      </w:r>
      <w:r w:rsidR="00506704" w:rsidRPr="00C256B8">
        <w:rPr>
          <w:rFonts w:ascii="Times New Roman" w:hAnsi="Times New Roman"/>
          <w:sz w:val="24"/>
          <w:szCs w:val="24"/>
        </w:rPr>
        <w:t xml:space="preserve"> </w:t>
      </w:r>
      <w:r w:rsidR="00646C4A" w:rsidRPr="00C256B8">
        <w:rPr>
          <w:rFonts w:ascii="Times New Roman" w:hAnsi="Times New Roman"/>
          <w:sz w:val="24"/>
          <w:szCs w:val="24"/>
        </w:rPr>
        <w:t xml:space="preserve">The challenged </w:t>
      </w:r>
      <w:r w:rsidR="000450DF">
        <w:rPr>
          <w:rFonts w:ascii="Times New Roman" w:hAnsi="Times New Roman"/>
          <w:sz w:val="24"/>
          <w:szCs w:val="24"/>
        </w:rPr>
        <w:t>j</w:t>
      </w:r>
      <w:r w:rsidR="00646C4A" w:rsidRPr="00C256B8">
        <w:rPr>
          <w:rFonts w:ascii="Times New Roman" w:hAnsi="Times New Roman"/>
          <w:sz w:val="24"/>
          <w:szCs w:val="24"/>
        </w:rPr>
        <w:t xml:space="preserve">udgments are therefore based on inadmissible evidence. </w:t>
      </w:r>
      <w:r w:rsidR="00D82D52">
        <w:rPr>
          <w:rFonts w:ascii="Times New Roman" w:hAnsi="Times New Roman"/>
          <w:sz w:val="24"/>
          <w:szCs w:val="24"/>
        </w:rPr>
        <w:t>A.D.</w:t>
      </w:r>
      <w:r w:rsidR="00F6198E" w:rsidRPr="00C256B8">
        <w:rPr>
          <w:rFonts w:ascii="Times New Roman" w:hAnsi="Times New Roman"/>
          <w:sz w:val="24"/>
          <w:szCs w:val="24"/>
        </w:rPr>
        <w:t xml:space="preserve"> is only mentioned by the two witnesses </w:t>
      </w:r>
      <w:r w:rsidR="005B3F1B" w:rsidRPr="00705077">
        <w:rPr>
          <w:rFonts w:ascii="Times New Roman" w:hAnsi="Times New Roman"/>
          <w:sz w:val="24"/>
          <w:szCs w:val="24"/>
        </w:rPr>
        <w:t>A.K.</w:t>
      </w:r>
      <w:r w:rsidR="00F6198E" w:rsidRPr="00C256B8">
        <w:rPr>
          <w:rFonts w:ascii="Times New Roman" w:hAnsi="Times New Roman"/>
          <w:sz w:val="24"/>
          <w:szCs w:val="24"/>
        </w:rPr>
        <w:t xml:space="preserve"> and </w:t>
      </w:r>
      <w:r w:rsidR="00044FD0" w:rsidRPr="00705077">
        <w:rPr>
          <w:rFonts w:ascii="Times New Roman" w:hAnsi="Times New Roman"/>
          <w:sz w:val="24"/>
          <w:szCs w:val="24"/>
        </w:rPr>
        <w:t>D.S</w:t>
      </w:r>
      <w:r w:rsidR="00F6198E" w:rsidRPr="00C256B8">
        <w:rPr>
          <w:rFonts w:ascii="Times New Roman" w:hAnsi="Times New Roman"/>
          <w:sz w:val="24"/>
          <w:szCs w:val="24"/>
        </w:rPr>
        <w:t xml:space="preserve">. These witness statements are not reliable. </w:t>
      </w:r>
      <w:r w:rsidR="005B3F1B">
        <w:rPr>
          <w:rFonts w:ascii="Times New Roman" w:hAnsi="Times New Roman"/>
          <w:sz w:val="24"/>
          <w:szCs w:val="24"/>
        </w:rPr>
        <w:t>A.K.</w:t>
      </w:r>
      <w:r w:rsidR="00F6198E" w:rsidRPr="00C256B8">
        <w:rPr>
          <w:rFonts w:ascii="Times New Roman" w:hAnsi="Times New Roman"/>
          <w:sz w:val="24"/>
          <w:szCs w:val="24"/>
        </w:rPr>
        <w:t xml:space="preserve"> was kept by the SPRK Prosecutor before giving his testimony. There is no record that these two witnesses have been operated </w:t>
      </w:r>
      <w:r w:rsidR="0026599A" w:rsidRPr="00C256B8">
        <w:rPr>
          <w:rFonts w:ascii="Times New Roman" w:hAnsi="Times New Roman"/>
          <w:sz w:val="24"/>
          <w:szCs w:val="24"/>
        </w:rPr>
        <w:t>at</w:t>
      </w:r>
      <w:r w:rsidR="00F6198E" w:rsidRPr="00C256B8">
        <w:rPr>
          <w:rFonts w:ascii="Times New Roman" w:hAnsi="Times New Roman"/>
          <w:sz w:val="24"/>
          <w:szCs w:val="24"/>
        </w:rPr>
        <w:t xml:space="preserve"> the </w:t>
      </w:r>
      <w:r w:rsidR="0026599A" w:rsidRPr="00C256B8">
        <w:rPr>
          <w:rFonts w:ascii="Times New Roman" w:hAnsi="Times New Roman"/>
          <w:sz w:val="24"/>
          <w:szCs w:val="24"/>
        </w:rPr>
        <w:t>Medicus Clinic</w:t>
      </w:r>
      <w:r w:rsidR="00F6198E" w:rsidRPr="00C256B8">
        <w:rPr>
          <w:rFonts w:ascii="Times New Roman" w:hAnsi="Times New Roman"/>
          <w:sz w:val="24"/>
          <w:szCs w:val="24"/>
        </w:rPr>
        <w:t>. None of the other witnesses that testified refer to criminal actio</w:t>
      </w:r>
      <w:r w:rsidR="000450DF">
        <w:rPr>
          <w:rFonts w:ascii="Times New Roman" w:hAnsi="Times New Roman"/>
          <w:sz w:val="24"/>
          <w:szCs w:val="24"/>
        </w:rPr>
        <w:t xml:space="preserve">ns committed by </w:t>
      </w:r>
      <w:r w:rsidR="00D82D52">
        <w:rPr>
          <w:rFonts w:ascii="Times New Roman" w:hAnsi="Times New Roman"/>
          <w:sz w:val="24"/>
          <w:szCs w:val="24"/>
        </w:rPr>
        <w:t>A.D</w:t>
      </w:r>
      <w:r w:rsidR="000450DF">
        <w:rPr>
          <w:rFonts w:ascii="Times New Roman" w:hAnsi="Times New Roman"/>
          <w:sz w:val="24"/>
          <w:szCs w:val="24"/>
        </w:rPr>
        <w:t>.</w:t>
      </w:r>
    </w:p>
    <w:p w:rsidR="00654541" w:rsidRDefault="00654541" w:rsidP="00941A40">
      <w:pPr>
        <w:spacing w:after="0"/>
        <w:jc w:val="both"/>
        <w:rPr>
          <w:rFonts w:ascii="Times New Roman" w:hAnsi="Times New Roman"/>
          <w:sz w:val="24"/>
          <w:szCs w:val="24"/>
        </w:rPr>
      </w:pPr>
    </w:p>
    <w:p w:rsidR="00941A40" w:rsidRDefault="00941A40" w:rsidP="00941A40">
      <w:pPr>
        <w:spacing w:after="0"/>
        <w:jc w:val="both"/>
        <w:rPr>
          <w:rFonts w:ascii="Times New Roman" w:hAnsi="Times New Roman"/>
          <w:b/>
          <w:sz w:val="24"/>
          <w:szCs w:val="24"/>
        </w:rPr>
      </w:pPr>
      <w:r>
        <w:rPr>
          <w:rFonts w:ascii="Times New Roman" w:hAnsi="Times New Roman"/>
          <w:b/>
          <w:sz w:val="24"/>
          <w:szCs w:val="24"/>
        </w:rPr>
        <w:t>Chief State Prosecutor</w:t>
      </w:r>
    </w:p>
    <w:p w:rsidR="00A95149" w:rsidRDefault="00604406" w:rsidP="00230C8A">
      <w:pPr>
        <w:spacing w:after="0"/>
        <w:jc w:val="both"/>
        <w:rPr>
          <w:rFonts w:ascii="Times New Roman" w:hAnsi="Times New Roman"/>
          <w:sz w:val="24"/>
          <w:szCs w:val="24"/>
        </w:rPr>
      </w:pPr>
      <w:r>
        <w:rPr>
          <w:rFonts w:ascii="Times New Roman" w:hAnsi="Times New Roman"/>
          <w:sz w:val="24"/>
          <w:szCs w:val="24"/>
        </w:rPr>
        <w:t>Chief State</w:t>
      </w:r>
      <w:r w:rsidR="00230C8A">
        <w:rPr>
          <w:rFonts w:ascii="Times New Roman" w:hAnsi="Times New Roman"/>
          <w:sz w:val="24"/>
          <w:szCs w:val="24"/>
        </w:rPr>
        <w:t xml:space="preserve"> Prosecutor </w:t>
      </w:r>
      <w:r w:rsidR="00941A40">
        <w:rPr>
          <w:rFonts w:ascii="Times New Roman" w:hAnsi="Times New Roman"/>
          <w:sz w:val="24"/>
          <w:szCs w:val="24"/>
        </w:rPr>
        <w:t xml:space="preserve">moves the Supreme Court to declare that the </w:t>
      </w:r>
      <w:r w:rsidR="00A96DC7">
        <w:rPr>
          <w:rFonts w:ascii="Times New Roman" w:hAnsi="Times New Roman"/>
          <w:sz w:val="24"/>
          <w:szCs w:val="24"/>
        </w:rPr>
        <w:t>j</w:t>
      </w:r>
      <w:r w:rsidR="00941A40">
        <w:rPr>
          <w:rFonts w:ascii="Times New Roman" w:hAnsi="Times New Roman"/>
          <w:sz w:val="24"/>
          <w:szCs w:val="24"/>
        </w:rPr>
        <w:t xml:space="preserve">udgment of the Court of Appeals </w:t>
      </w:r>
      <w:r w:rsidR="00230C8A">
        <w:rPr>
          <w:rFonts w:ascii="Times New Roman" w:hAnsi="Times New Roman"/>
          <w:sz w:val="24"/>
          <w:szCs w:val="24"/>
        </w:rPr>
        <w:t xml:space="preserve">contains violations of law in the parts relating to the evidence declared as inadmissible, the confiscation of the premises that hosted the Medicus Clinic and the determination of punishment for the concurrent criminal offences of Trafficking in Persons and Organised Crime. The request is based on the grounds of substantial violations of the provisions of criminal procedure </w:t>
      </w:r>
      <w:r w:rsidR="009B4A47">
        <w:rPr>
          <w:rFonts w:ascii="Times New Roman" w:hAnsi="Times New Roman"/>
          <w:sz w:val="24"/>
          <w:szCs w:val="24"/>
        </w:rPr>
        <w:t>in relation</w:t>
      </w:r>
      <w:r w:rsidR="00A95149">
        <w:rPr>
          <w:rFonts w:ascii="Times New Roman" w:hAnsi="Times New Roman"/>
          <w:sz w:val="24"/>
          <w:szCs w:val="24"/>
        </w:rPr>
        <w:t xml:space="preserve"> to Articles 384 (1.7) and (1.12) of the CPC, </w:t>
      </w:r>
      <w:r w:rsidR="00230C8A">
        <w:rPr>
          <w:rFonts w:ascii="Times New Roman" w:hAnsi="Times New Roman"/>
          <w:sz w:val="24"/>
          <w:szCs w:val="24"/>
        </w:rPr>
        <w:t>violations of criminal law</w:t>
      </w:r>
      <w:r w:rsidR="00A95149">
        <w:rPr>
          <w:rFonts w:ascii="Times New Roman" w:hAnsi="Times New Roman"/>
          <w:sz w:val="24"/>
          <w:szCs w:val="24"/>
        </w:rPr>
        <w:t xml:space="preserve"> </w:t>
      </w:r>
      <w:r w:rsidR="009B4A47">
        <w:rPr>
          <w:rFonts w:ascii="Times New Roman" w:hAnsi="Times New Roman"/>
          <w:sz w:val="24"/>
          <w:szCs w:val="24"/>
        </w:rPr>
        <w:t>according</w:t>
      </w:r>
      <w:r w:rsidR="00A95149">
        <w:rPr>
          <w:rFonts w:ascii="Times New Roman" w:hAnsi="Times New Roman"/>
          <w:sz w:val="24"/>
          <w:szCs w:val="24"/>
        </w:rPr>
        <w:t xml:space="preserve"> to Article 385 (5) of the CPC,</w:t>
      </w:r>
      <w:r w:rsidR="00230C8A">
        <w:rPr>
          <w:rFonts w:ascii="Times New Roman" w:hAnsi="Times New Roman"/>
          <w:sz w:val="24"/>
          <w:szCs w:val="24"/>
        </w:rPr>
        <w:t xml:space="preserve"> and </w:t>
      </w:r>
      <w:r w:rsidR="00A95149">
        <w:rPr>
          <w:rFonts w:ascii="Times New Roman" w:hAnsi="Times New Roman"/>
          <w:sz w:val="24"/>
          <w:szCs w:val="24"/>
        </w:rPr>
        <w:t xml:space="preserve">violations of </w:t>
      </w:r>
      <w:r w:rsidR="00230C8A">
        <w:rPr>
          <w:rFonts w:ascii="Times New Roman" w:hAnsi="Times New Roman"/>
          <w:sz w:val="24"/>
          <w:szCs w:val="24"/>
        </w:rPr>
        <w:t>provisions of criminal procedure that affected the lawfulness of the judicial decision</w:t>
      </w:r>
      <w:r w:rsidR="00BD738E">
        <w:rPr>
          <w:rFonts w:ascii="Times New Roman" w:hAnsi="Times New Roman"/>
          <w:sz w:val="24"/>
          <w:szCs w:val="24"/>
        </w:rPr>
        <w:t>. The alleged violations are</w:t>
      </w:r>
      <w:r w:rsidR="00C43B71">
        <w:rPr>
          <w:rFonts w:ascii="Times New Roman" w:hAnsi="Times New Roman"/>
          <w:sz w:val="24"/>
          <w:szCs w:val="24"/>
        </w:rPr>
        <w:t xml:space="preserve"> </w:t>
      </w:r>
      <w:r w:rsidR="00BD738E">
        <w:rPr>
          <w:rFonts w:ascii="Times New Roman" w:hAnsi="Times New Roman"/>
          <w:sz w:val="24"/>
          <w:szCs w:val="24"/>
        </w:rPr>
        <w:t xml:space="preserve">summarized in the </w:t>
      </w:r>
      <w:r w:rsidR="005F79E4">
        <w:rPr>
          <w:rFonts w:ascii="Times New Roman" w:hAnsi="Times New Roman"/>
          <w:sz w:val="24"/>
          <w:szCs w:val="24"/>
        </w:rPr>
        <w:t>following sections:</w:t>
      </w:r>
    </w:p>
    <w:p w:rsidR="00C43B71" w:rsidRDefault="00C43B71" w:rsidP="00230C8A">
      <w:pPr>
        <w:spacing w:after="0"/>
        <w:jc w:val="both"/>
        <w:rPr>
          <w:rFonts w:ascii="Times New Roman" w:hAnsi="Times New Roman"/>
          <w:sz w:val="24"/>
          <w:szCs w:val="24"/>
        </w:rPr>
      </w:pPr>
    </w:p>
    <w:p w:rsidR="00A95149" w:rsidRPr="00A95149" w:rsidRDefault="00210948" w:rsidP="00A95149">
      <w:pPr>
        <w:spacing w:after="0"/>
        <w:jc w:val="both"/>
        <w:rPr>
          <w:rFonts w:ascii="Times New Roman" w:hAnsi="Times New Roman"/>
          <w:sz w:val="24"/>
          <w:szCs w:val="24"/>
        </w:rPr>
      </w:pPr>
      <w:r>
        <w:rPr>
          <w:rFonts w:ascii="Times New Roman" w:hAnsi="Times New Roman"/>
          <w:sz w:val="24"/>
          <w:szCs w:val="24"/>
          <w:u w:val="single"/>
        </w:rPr>
        <w:t>Admissibility of evidence</w:t>
      </w:r>
      <w:r w:rsidR="00C43B71">
        <w:rPr>
          <w:rFonts w:ascii="Times New Roman" w:hAnsi="Times New Roman"/>
          <w:sz w:val="24"/>
          <w:szCs w:val="24"/>
        </w:rPr>
        <w:t xml:space="preserve">: </w:t>
      </w:r>
      <w:r>
        <w:rPr>
          <w:rFonts w:ascii="Times New Roman" w:hAnsi="Times New Roman"/>
          <w:sz w:val="24"/>
          <w:szCs w:val="24"/>
        </w:rPr>
        <w:t xml:space="preserve">By declaring the evidence seized during the search as inadmissible, the Court of Appeals did not fully adjudicate the charges, acquitted the defendants </w:t>
      </w:r>
      <w:r w:rsidR="005B3F1B">
        <w:rPr>
          <w:rFonts w:ascii="Times New Roman" w:hAnsi="Times New Roman"/>
          <w:sz w:val="24"/>
          <w:szCs w:val="24"/>
        </w:rPr>
        <w:t>I.B.</w:t>
      </w:r>
      <w:r>
        <w:rPr>
          <w:rFonts w:ascii="Times New Roman" w:hAnsi="Times New Roman"/>
          <w:sz w:val="24"/>
          <w:szCs w:val="24"/>
        </w:rPr>
        <w:t xml:space="preserve"> and </w:t>
      </w:r>
      <w:r w:rsidR="00705077">
        <w:rPr>
          <w:rFonts w:ascii="Times New Roman" w:hAnsi="Times New Roman"/>
          <w:sz w:val="24"/>
          <w:szCs w:val="24"/>
        </w:rPr>
        <w:t>S.D.</w:t>
      </w:r>
      <w:r>
        <w:rPr>
          <w:rFonts w:ascii="Times New Roman" w:hAnsi="Times New Roman"/>
          <w:sz w:val="24"/>
          <w:szCs w:val="24"/>
        </w:rPr>
        <w:t xml:space="preserve"> and violated the provisions of Articles 257, 11, 370 (5) and (7) of the CPC and 354 (1) of the PCCK. </w:t>
      </w:r>
      <w:r w:rsidR="00BA35F7">
        <w:rPr>
          <w:rFonts w:ascii="Times New Roman" w:hAnsi="Times New Roman"/>
          <w:sz w:val="24"/>
          <w:szCs w:val="24"/>
        </w:rPr>
        <w:t>The search was conducted by the</w:t>
      </w:r>
      <w:r w:rsidR="004857FB">
        <w:rPr>
          <w:rFonts w:ascii="Times New Roman" w:hAnsi="Times New Roman"/>
          <w:sz w:val="24"/>
          <w:szCs w:val="24"/>
        </w:rPr>
        <w:t xml:space="preserve"> inspectors of the</w:t>
      </w:r>
      <w:r w:rsidR="00BA35F7">
        <w:rPr>
          <w:rFonts w:ascii="Times New Roman" w:hAnsi="Times New Roman"/>
          <w:sz w:val="24"/>
          <w:szCs w:val="24"/>
        </w:rPr>
        <w:t xml:space="preserve"> Health Inspectorate</w:t>
      </w:r>
      <w:r w:rsidR="004857FB">
        <w:rPr>
          <w:rFonts w:ascii="Times New Roman" w:hAnsi="Times New Roman"/>
          <w:sz w:val="24"/>
          <w:szCs w:val="24"/>
        </w:rPr>
        <w:t xml:space="preserve"> in cooperation with the forensic experts </w:t>
      </w:r>
      <w:r w:rsidR="00BA35F7">
        <w:rPr>
          <w:rFonts w:ascii="Times New Roman" w:hAnsi="Times New Roman"/>
          <w:sz w:val="24"/>
          <w:szCs w:val="24"/>
        </w:rPr>
        <w:t xml:space="preserve">in accordance with the applicable </w:t>
      </w:r>
      <w:r w:rsidR="004857FB">
        <w:rPr>
          <w:rFonts w:ascii="Times New Roman" w:hAnsi="Times New Roman"/>
          <w:sz w:val="24"/>
          <w:szCs w:val="24"/>
        </w:rPr>
        <w:t>provisions</w:t>
      </w:r>
      <w:r w:rsidR="00BA35F7">
        <w:rPr>
          <w:rFonts w:ascii="Times New Roman" w:hAnsi="Times New Roman"/>
          <w:sz w:val="24"/>
          <w:szCs w:val="24"/>
        </w:rPr>
        <w:t>.</w:t>
      </w:r>
      <w:r w:rsidR="004857FB">
        <w:rPr>
          <w:rFonts w:ascii="Times New Roman" w:hAnsi="Times New Roman"/>
          <w:sz w:val="24"/>
          <w:szCs w:val="24"/>
        </w:rPr>
        <w:t xml:space="preserve"> The PCPC does not</w:t>
      </w:r>
      <w:r w:rsidR="00C04D6F">
        <w:rPr>
          <w:rFonts w:ascii="Times New Roman" w:hAnsi="Times New Roman"/>
          <w:sz w:val="24"/>
          <w:szCs w:val="24"/>
        </w:rPr>
        <w:t xml:space="preserve"> expressly</w:t>
      </w:r>
      <w:r w:rsidR="004857FB">
        <w:rPr>
          <w:rFonts w:ascii="Times New Roman" w:hAnsi="Times New Roman"/>
          <w:sz w:val="24"/>
          <w:szCs w:val="24"/>
        </w:rPr>
        <w:t xml:space="preserve"> prescribe</w:t>
      </w:r>
      <w:r w:rsidR="00A95149" w:rsidRPr="00A95149">
        <w:rPr>
          <w:rFonts w:ascii="Times New Roman" w:hAnsi="Times New Roman"/>
          <w:sz w:val="24"/>
          <w:szCs w:val="24"/>
        </w:rPr>
        <w:t xml:space="preserve"> </w:t>
      </w:r>
      <w:r w:rsidR="004857FB">
        <w:rPr>
          <w:rFonts w:ascii="Times New Roman" w:hAnsi="Times New Roman"/>
          <w:sz w:val="24"/>
          <w:szCs w:val="24"/>
        </w:rPr>
        <w:t>that</w:t>
      </w:r>
      <w:r w:rsidR="00A95149" w:rsidRPr="00A95149">
        <w:rPr>
          <w:rFonts w:ascii="Times New Roman" w:hAnsi="Times New Roman"/>
          <w:sz w:val="24"/>
          <w:szCs w:val="24"/>
        </w:rPr>
        <w:t xml:space="preserve"> </w:t>
      </w:r>
      <w:r w:rsidR="004857FB">
        <w:rPr>
          <w:rFonts w:ascii="Times New Roman" w:hAnsi="Times New Roman"/>
          <w:sz w:val="24"/>
          <w:szCs w:val="24"/>
        </w:rPr>
        <w:t>evidence</w:t>
      </w:r>
      <w:r w:rsidR="00C04D6F" w:rsidRPr="00C04D6F">
        <w:rPr>
          <w:rFonts w:ascii="Times New Roman" w:hAnsi="Times New Roman"/>
          <w:sz w:val="24"/>
          <w:szCs w:val="24"/>
        </w:rPr>
        <w:t xml:space="preserve"> </w:t>
      </w:r>
      <w:r w:rsidR="00C04D6F" w:rsidRPr="00A95149">
        <w:rPr>
          <w:rFonts w:ascii="Times New Roman" w:hAnsi="Times New Roman"/>
          <w:sz w:val="24"/>
          <w:szCs w:val="24"/>
        </w:rPr>
        <w:t>legitimately collected</w:t>
      </w:r>
      <w:r w:rsidR="004857FB">
        <w:rPr>
          <w:rFonts w:ascii="Times New Roman" w:hAnsi="Times New Roman"/>
          <w:sz w:val="24"/>
          <w:szCs w:val="24"/>
        </w:rPr>
        <w:t xml:space="preserve"> </w:t>
      </w:r>
      <w:r w:rsidR="00A95149" w:rsidRPr="00A95149">
        <w:rPr>
          <w:rFonts w:ascii="Times New Roman" w:hAnsi="Times New Roman"/>
          <w:sz w:val="24"/>
          <w:szCs w:val="24"/>
        </w:rPr>
        <w:t xml:space="preserve">by state institutions other than the police </w:t>
      </w:r>
      <w:r w:rsidR="004857FB">
        <w:rPr>
          <w:rFonts w:ascii="Times New Roman" w:hAnsi="Times New Roman"/>
          <w:sz w:val="24"/>
          <w:szCs w:val="24"/>
        </w:rPr>
        <w:t>should be decl</w:t>
      </w:r>
      <w:r w:rsidR="00C04D6F">
        <w:rPr>
          <w:rFonts w:ascii="Times New Roman" w:hAnsi="Times New Roman"/>
          <w:sz w:val="24"/>
          <w:szCs w:val="24"/>
        </w:rPr>
        <w:t xml:space="preserve">ared as inadmissible. Even if the evidence collected by the </w:t>
      </w:r>
      <w:r w:rsidR="004E5263">
        <w:rPr>
          <w:rFonts w:ascii="Times New Roman" w:hAnsi="Times New Roman"/>
          <w:sz w:val="24"/>
          <w:szCs w:val="24"/>
        </w:rPr>
        <w:t>p</w:t>
      </w:r>
      <w:r w:rsidR="00C04D6F">
        <w:rPr>
          <w:rFonts w:ascii="Times New Roman" w:hAnsi="Times New Roman"/>
          <w:sz w:val="24"/>
          <w:szCs w:val="24"/>
        </w:rPr>
        <w:t xml:space="preserve">olice was to be considered as inadmissible due to </w:t>
      </w:r>
      <w:r w:rsidR="003A0820">
        <w:rPr>
          <w:rFonts w:ascii="Times New Roman" w:hAnsi="Times New Roman"/>
          <w:sz w:val="24"/>
          <w:szCs w:val="24"/>
        </w:rPr>
        <w:t>violations</w:t>
      </w:r>
      <w:r w:rsidR="00C04D6F">
        <w:rPr>
          <w:rFonts w:ascii="Times New Roman" w:hAnsi="Times New Roman"/>
          <w:sz w:val="24"/>
          <w:szCs w:val="24"/>
        </w:rPr>
        <w:t xml:space="preserve"> of applicable provisions this should not affect the activities that were carried out by the Health Inspectorate as these are conducted for a different purpose and are not subject to strict rules of admissibility. </w:t>
      </w:r>
      <w:r w:rsidR="004E5263">
        <w:rPr>
          <w:rFonts w:ascii="Times New Roman" w:hAnsi="Times New Roman"/>
          <w:sz w:val="24"/>
          <w:szCs w:val="24"/>
        </w:rPr>
        <w:t>It is irrelevant in this regard</w:t>
      </w:r>
      <w:r w:rsidR="00C04D6F">
        <w:rPr>
          <w:rFonts w:ascii="Times New Roman" w:hAnsi="Times New Roman"/>
          <w:sz w:val="24"/>
          <w:szCs w:val="24"/>
        </w:rPr>
        <w:t xml:space="preserve"> that the activities were carried out in the context of a criminal in</w:t>
      </w:r>
      <w:r w:rsidR="000450DF">
        <w:rPr>
          <w:rFonts w:ascii="Times New Roman" w:hAnsi="Times New Roman"/>
          <w:sz w:val="24"/>
          <w:szCs w:val="24"/>
        </w:rPr>
        <w:t>vestigation.</w:t>
      </w:r>
    </w:p>
    <w:p w:rsidR="00A95149" w:rsidRDefault="00A95149" w:rsidP="00230C8A">
      <w:pPr>
        <w:spacing w:after="0"/>
        <w:jc w:val="both"/>
        <w:rPr>
          <w:rFonts w:ascii="Times New Roman" w:hAnsi="Times New Roman"/>
          <w:sz w:val="24"/>
          <w:szCs w:val="24"/>
        </w:rPr>
      </w:pPr>
    </w:p>
    <w:p w:rsidR="00A95149" w:rsidRDefault="00A95149" w:rsidP="00230C8A">
      <w:pPr>
        <w:spacing w:after="0"/>
        <w:jc w:val="both"/>
        <w:rPr>
          <w:rFonts w:ascii="Times New Roman" w:hAnsi="Times New Roman"/>
          <w:sz w:val="24"/>
          <w:szCs w:val="24"/>
        </w:rPr>
      </w:pPr>
      <w:r>
        <w:rPr>
          <w:rFonts w:ascii="Times New Roman" w:hAnsi="Times New Roman"/>
          <w:sz w:val="24"/>
          <w:szCs w:val="24"/>
          <w:u w:val="single"/>
        </w:rPr>
        <w:t>Confiscation</w:t>
      </w:r>
      <w:r>
        <w:rPr>
          <w:rFonts w:ascii="Times New Roman" w:hAnsi="Times New Roman"/>
          <w:sz w:val="24"/>
          <w:szCs w:val="24"/>
        </w:rPr>
        <w:t xml:space="preserve">: </w:t>
      </w:r>
      <w:r w:rsidR="00164917">
        <w:rPr>
          <w:rFonts w:ascii="Times New Roman" w:hAnsi="Times New Roman"/>
          <w:sz w:val="24"/>
          <w:szCs w:val="24"/>
        </w:rPr>
        <w:t xml:space="preserve">In the part relating to the confiscation of the premises that hosted the Medicus Clinic, the </w:t>
      </w:r>
      <w:r w:rsidR="004E5263">
        <w:rPr>
          <w:rFonts w:ascii="Times New Roman" w:hAnsi="Times New Roman"/>
          <w:sz w:val="24"/>
          <w:szCs w:val="24"/>
        </w:rPr>
        <w:t>j</w:t>
      </w:r>
      <w:r w:rsidR="00164917">
        <w:rPr>
          <w:rFonts w:ascii="Times New Roman" w:hAnsi="Times New Roman"/>
          <w:sz w:val="24"/>
          <w:szCs w:val="24"/>
        </w:rPr>
        <w:t>udgment of the Court of Appeals is in substantial violation of the provisions of criminal procedure in relation to Article 38</w:t>
      </w:r>
      <w:r w:rsidR="004E5263">
        <w:rPr>
          <w:rFonts w:ascii="Times New Roman" w:hAnsi="Times New Roman"/>
          <w:sz w:val="24"/>
          <w:szCs w:val="24"/>
        </w:rPr>
        <w:t>4</w:t>
      </w:r>
      <w:r w:rsidR="00164917">
        <w:rPr>
          <w:rFonts w:ascii="Times New Roman" w:hAnsi="Times New Roman"/>
          <w:sz w:val="24"/>
          <w:szCs w:val="24"/>
        </w:rPr>
        <w:t xml:space="preserve"> (1.12) and Article 370 (7) of the CPC. </w:t>
      </w:r>
      <w:r w:rsidR="006F2239">
        <w:rPr>
          <w:rFonts w:ascii="Times New Roman" w:hAnsi="Times New Roman"/>
          <w:sz w:val="24"/>
          <w:szCs w:val="24"/>
        </w:rPr>
        <w:t>The provisions of the UNMIK Regulation 2001/4 were not superseded by the entry into force of the PCCK</w:t>
      </w:r>
      <w:r w:rsidR="00A96DC7">
        <w:rPr>
          <w:rFonts w:ascii="Times New Roman" w:hAnsi="Times New Roman"/>
          <w:sz w:val="24"/>
          <w:szCs w:val="24"/>
        </w:rPr>
        <w:t xml:space="preserve"> </w:t>
      </w:r>
      <w:r w:rsidR="006F2239">
        <w:rPr>
          <w:rFonts w:ascii="Times New Roman" w:hAnsi="Times New Roman"/>
          <w:sz w:val="24"/>
          <w:szCs w:val="24"/>
        </w:rPr>
        <w:t xml:space="preserve">because the UNMIK Regulation is considered as </w:t>
      </w:r>
      <w:r w:rsidR="006F2239">
        <w:rPr>
          <w:rFonts w:ascii="Times New Roman" w:hAnsi="Times New Roman"/>
          <w:i/>
          <w:sz w:val="24"/>
          <w:szCs w:val="24"/>
        </w:rPr>
        <w:t>lex specialis</w:t>
      </w:r>
      <w:r w:rsidR="004E5263">
        <w:rPr>
          <w:rFonts w:ascii="Times New Roman" w:hAnsi="Times New Roman"/>
          <w:sz w:val="24"/>
          <w:szCs w:val="24"/>
        </w:rPr>
        <w:t xml:space="preserve"> and therefore has priority.</w:t>
      </w:r>
      <w:r w:rsidR="006F2239">
        <w:rPr>
          <w:rFonts w:ascii="Times New Roman" w:hAnsi="Times New Roman"/>
          <w:sz w:val="24"/>
          <w:szCs w:val="24"/>
        </w:rPr>
        <w:t xml:space="preserve"> The Court of Appeals failed to take into consideration all of the relevant arguments </w:t>
      </w:r>
      <w:r w:rsidR="00A96DC7">
        <w:rPr>
          <w:rFonts w:ascii="Times New Roman" w:hAnsi="Times New Roman"/>
          <w:sz w:val="24"/>
          <w:szCs w:val="24"/>
        </w:rPr>
        <w:t>related</w:t>
      </w:r>
      <w:r w:rsidR="006F2239">
        <w:rPr>
          <w:rFonts w:ascii="Times New Roman" w:hAnsi="Times New Roman"/>
          <w:sz w:val="24"/>
          <w:szCs w:val="24"/>
        </w:rPr>
        <w:t xml:space="preserve"> to </w:t>
      </w:r>
      <w:r w:rsidR="009B4A47" w:rsidRPr="009B4A47">
        <w:rPr>
          <w:rFonts w:ascii="Times New Roman" w:hAnsi="Times New Roman"/>
          <w:sz w:val="24"/>
          <w:szCs w:val="24"/>
        </w:rPr>
        <w:t>the necessity of the confiscation for the interests of general security as foreseen in the PCCK</w:t>
      </w:r>
      <w:r w:rsidR="006F2239">
        <w:rPr>
          <w:rFonts w:ascii="Times New Roman" w:hAnsi="Times New Roman"/>
          <w:sz w:val="24"/>
          <w:szCs w:val="24"/>
        </w:rPr>
        <w:t>.</w:t>
      </w:r>
      <w:r w:rsidR="009B4A47" w:rsidRPr="009B4A47">
        <w:rPr>
          <w:rFonts w:ascii="Times New Roman" w:hAnsi="Times New Roman"/>
          <w:sz w:val="24"/>
          <w:szCs w:val="24"/>
        </w:rPr>
        <w:t xml:space="preserve"> </w:t>
      </w:r>
      <w:r w:rsidR="004E5263">
        <w:rPr>
          <w:rFonts w:ascii="Times New Roman" w:hAnsi="Times New Roman"/>
          <w:sz w:val="24"/>
          <w:szCs w:val="24"/>
        </w:rPr>
        <w:t>Because of that, the judgment</w:t>
      </w:r>
      <w:r w:rsidR="006F2239">
        <w:rPr>
          <w:rFonts w:ascii="Times New Roman" w:hAnsi="Times New Roman"/>
          <w:sz w:val="24"/>
          <w:szCs w:val="24"/>
        </w:rPr>
        <w:t xml:space="preserve"> </w:t>
      </w:r>
      <w:r w:rsidR="004E5263">
        <w:rPr>
          <w:rFonts w:ascii="Times New Roman" w:hAnsi="Times New Roman"/>
          <w:sz w:val="24"/>
          <w:szCs w:val="24"/>
        </w:rPr>
        <w:t>lacks of</w:t>
      </w:r>
      <w:r w:rsidR="006F2239">
        <w:rPr>
          <w:rFonts w:ascii="Times New Roman" w:hAnsi="Times New Roman"/>
          <w:sz w:val="24"/>
          <w:szCs w:val="24"/>
        </w:rPr>
        <w:t xml:space="preserve"> grounds related to all material facts. In addition, the reasoning is contradictory to the content of evidence in the part related to the </w:t>
      </w:r>
      <w:r w:rsidR="006F2239">
        <w:rPr>
          <w:rFonts w:ascii="Times New Roman" w:hAnsi="Times New Roman"/>
          <w:sz w:val="24"/>
          <w:szCs w:val="24"/>
        </w:rPr>
        <w:lastRenderedPageBreak/>
        <w:t xml:space="preserve">interest for the general security. The Court of Appeals did not make an evaluation of the credibility of conflicting evidence and </w:t>
      </w:r>
      <w:r w:rsidR="004E5263">
        <w:rPr>
          <w:rFonts w:ascii="Times New Roman" w:hAnsi="Times New Roman"/>
          <w:sz w:val="24"/>
          <w:szCs w:val="24"/>
        </w:rPr>
        <w:t>failed to</w:t>
      </w:r>
      <w:r w:rsidR="006F2239">
        <w:rPr>
          <w:rFonts w:ascii="Times New Roman" w:hAnsi="Times New Roman"/>
          <w:sz w:val="24"/>
          <w:szCs w:val="24"/>
        </w:rPr>
        <w:t xml:space="preserve"> exhaustively state which facts were considered not proven. </w:t>
      </w:r>
    </w:p>
    <w:p w:rsidR="00A95149" w:rsidRDefault="00A95149" w:rsidP="00230C8A">
      <w:pPr>
        <w:spacing w:after="0"/>
        <w:jc w:val="both"/>
        <w:rPr>
          <w:rFonts w:ascii="Times New Roman" w:hAnsi="Times New Roman"/>
          <w:sz w:val="24"/>
          <w:szCs w:val="24"/>
        </w:rPr>
      </w:pPr>
    </w:p>
    <w:p w:rsidR="005F79E4" w:rsidRDefault="00A95149" w:rsidP="00756C08">
      <w:pPr>
        <w:spacing w:after="0"/>
        <w:jc w:val="both"/>
        <w:rPr>
          <w:rFonts w:ascii="Times New Roman" w:hAnsi="Times New Roman"/>
          <w:sz w:val="24"/>
          <w:szCs w:val="24"/>
        </w:rPr>
      </w:pPr>
      <w:r>
        <w:rPr>
          <w:rFonts w:ascii="Times New Roman" w:hAnsi="Times New Roman"/>
          <w:sz w:val="24"/>
          <w:szCs w:val="24"/>
          <w:u w:val="single"/>
        </w:rPr>
        <w:t>Determination of punishment</w:t>
      </w:r>
      <w:r>
        <w:rPr>
          <w:rFonts w:ascii="Times New Roman" w:hAnsi="Times New Roman"/>
          <w:sz w:val="24"/>
          <w:szCs w:val="24"/>
        </w:rPr>
        <w:t xml:space="preserve">: </w:t>
      </w:r>
      <w:r w:rsidR="006F2239">
        <w:rPr>
          <w:rFonts w:ascii="Times New Roman" w:hAnsi="Times New Roman"/>
          <w:sz w:val="24"/>
          <w:szCs w:val="24"/>
        </w:rPr>
        <w:t>The</w:t>
      </w:r>
      <w:r w:rsidR="006F2239" w:rsidRPr="009B4A47">
        <w:rPr>
          <w:rFonts w:ascii="Times New Roman" w:hAnsi="Times New Roman"/>
          <w:sz w:val="24"/>
          <w:szCs w:val="24"/>
        </w:rPr>
        <w:t xml:space="preserve"> Court of Appeals exceeded its authority </w:t>
      </w:r>
      <w:r w:rsidR="00604406">
        <w:rPr>
          <w:rFonts w:ascii="Times New Roman" w:hAnsi="Times New Roman"/>
          <w:sz w:val="24"/>
          <w:szCs w:val="24"/>
        </w:rPr>
        <w:t>pursuant to</w:t>
      </w:r>
      <w:r w:rsidR="006F2239" w:rsidRPr="009B4A47">
        <w:rPr>
          <w:rFonts w:ascii="Times New Roman" w:hAnsi="Times New Roman"/>
          <w:sz w:val="24"/>
          <w:szCs w:val="24"/>
        </w:rPr>
        <w:t xml:space="preserve"> </w:t>
      </w:r>
      <w:r w:rsidR="006F2239">
        <w:rPr>
          <w:rFonts w:ascii="Times New Roman" w:hAnsi="Times New Roman"/>
          <w:sz w:val="24"/>
          <w:szCs w:val="24"/>
        </w:rPr>
        <w:t>A</w:t>
      </w:r>
      <w:r w:rsidR="006F2239" w:rsidRPr="009B4A47">
        <w:rPr>
          <w:rFonts w:ascii="Times New Roman" w:hAnsi="Times New Roman"/>
          <w:sz w:val="24"/>
          <w:szCs w:val="24"/>
        </w:rPr>
        <w:t>rticle</w:t>
      </w:r>
      <w:r w:rsidR="00604406">
        <w:rPr>
          <w:rFonts w:ascii="Times New Roman" w:hAnsi="Times New Roman"/>
          <w:sz w:val="24"/>
          <w:szCs w:val="24"/>
        </w:rPr>
        <w:t>s</w:t>
      </w:r>
      <w:r w:rsidR="006F2239" w:rsidRPr="009B4A47">
        <w:rPr>
          <w:rFonts w:ascii="Times New Roman" w:hAnsi="Times New Roman"/>
          <w:sz w:val="24"/>
          <w:szCs w:val="24"/>
        </w:rPr>
        <w:t xml:space="preserve"> 385 </w:t>
      </w:r>
      <w:r w:rsidR="006F2239">
        <w:rPr>
          <w:rFonts w:ascii="Times New Roman" w:hAnsi="Times New Roman"/>
          <w:sz w:val="24"/>
          <w:szCs w:val="24"/>
        </w:rPr>
        <w:t>(5)</w:t>
      </w:r>
      <w:r w:rsidR="006F2239" w:rsidRPr="009B4A47">
        <w:rPr>
          <w:rFonts w:ascii="Times New Roman" w:hAnsi="Times New Roman"/>
          <w:sz w:val="24"/>
          <w:szCs w:val="24"/>
        </w:rPr>
        <w:t xml:space="preserve"> and 370 </w:t>
      </w:r>
      <w:r w:rsidR="006F2239">
        <w:rPr>
          <w:rFonts w:ascii="Times New Roman" w:hAnsi="Times New Roman"/>
          <w:sz w:val="24"/>
          <w:szCs w:val="24"/>
        </w:rPr>
        <w:t>(</w:t>
      </w:r>
      <w:r w:rsidR="006F2239" w:rsidRPr="009B4A47">
        <w:rPr>
          <w:rFonts w:ascii="Times New Roman" w:hAnsi="Times New Roman"/>
          <w:sz w:val="24"/>
          <w:szCs w:val="24"/>
        </w:rPr>
        <w:t>5</w:t>
      </w:r>
      <w:r w:rsidR="006F2239">
        <w:rPr>
          <w:rFonts w:ascii="Times New Roman" w:hAnsi="Times New Roman"/>
          <w:sz w:val="24"/>
          <w:szCs w:val="24"/>
        </w:rPr>
        <w:t>) of</w:t>
      </w:r>
      <w:r w:rsidR="00604406">
        <w:rPr>
          <w:rFonts w:ascii="Times New Roman" w:hAnsi="Times New Roman"/>
          <w:sz w:val="24"/>
          <w:szCs w:val="24"/>
        </w:rPr>
        <w:t xml:space="preserve"> the</w:t>
      </w:r>
      <w:r w:rsidR="006F2239">
        <w:rPr>
          <w:rFonts w:ascii="Times New Roman" w:hAnsi="Times New Roman"/>
          <w:sz w:val="24"/>
          <w:szCs w:val="24"/>
        </w:rPr>
        <w:t xml:space="preserve"> CPC </w:t>
      </w:r>
      <w:r w:rsidR="00604406">
        <w:rPr>
          <w:rFonts w:ascii="Times New Roman" w:hAnsi="Times New Roman"/>
          <w:sz w:val="24"/>
          <w:szCs w:val="24"/>
        </w:rPr>
        <w:t>because it convicted</w:t>
      </w:r>
      <w:r w:rsidR="006F2239">
        <w:rPr>
          <w:rFonts w:ascii="Times New Roman" w:hAnsi="Times New Roman"/>
          <w:sz w:val="24"/>
          <w:szCs w:val="24"/>
        </w:rPr>
        <w:t xml:space="preserve"> </w:t>
      </w:r>
      <w:r w:rsidR="009B4A47" w:rsidRPr="009B4A47">
        <w:rPr>
          <w:rFonts w:ascii="Times New Roman" w:hAnsi="Times New Roman"/>
          <w:sz w:val="24"/>
          <w:szCs w:val="24"/>
        </w:rPr>
        <w:t xml:space="preserve">the defendants </w:t>
      </w:r>
      <w:r w:rsidR="00D82D52">
        <w:rPr>
          <w:rFonts w:ascii="Times New Roman" w:hAnsi="Times New Roman"/>
          <w:sz w:val="24"/>
          <w:szCs w:val="24"/>
        </w:rPr>
        <w:t>L.D.</w:t>
      </w:r>
      <w:r w:rsidR="006F2239">
        <w:rPr>
          <w:rFonts w:ascii="Times New Roman" w:hAnsi="Times New Roman"/>
          <w:sz w:val="24"/>
          <w:szCs w:val="24"/>
        </w:rPr>
        <w:t xml:space="preserve">, </w:t>
      </w:r>
      <w:r w:rsidR="00D82D52">
        <w:rPr>
          <w:rFonts w:ascii="Times New Roman" w:hAnsi="Times New Roman"/>
          <w:sz w:val="24"/>
          <w:szCs w:val="24"/>
        </w:rPr>
        <w:t>A.D.</w:t>
      </w:r>
      <w:r w:rsidR="009B4A47" w:rsidRPr="009B4A47">
        <w:rPr>
          <w:rFonts w:ascii="Times New Roman" w:hAnsi="Times New Roman"/>
          <w:sz w:val="24"/>
          <w:szCs w:val="24"/>
        </w:rPr>
        <w:t xml:space="preserve"> </w:t>
      </w:r>
      <w:r w:rsidR="006F2239">
        <w:rPr>
          <w:rFonts w:ascii="Times New Roman" w:hAnsi="Times New Roman"/>
          <w:sz w:val="24"/>
          <w:szCs w:val="24"/>
        </w:rPr>
        <w:t xml:space="preserve">and </w:t>
      </w:r>
      <w:r w:rsidR="00D82D52">
        <w:rPr>
          <w:rFonts w:ascii="Times New Roman" w:hAnsi="Times New Roman"/>
          <w:sz w:val="24"/>
          <w:szCs w:val="24"/>
        </w:rPr>
        <w:t>S.H.</w:t>
      </w:r>
      <w:r w:rsidR="006F2239">
        <w:rPr>
          <w:rFonts w:ascii="Times New Roman" w:hAnsi="Times New Roman"/>
          <w:sz w:val="24"/>
          <w:szCs w:val="24"/>
        </w:rPr>
        <w:t xml:space="preserve"> of one</w:t>
      </w:r>
      <w:r w:rsidR="009B4A47" w:rsidRPr="009B4A47">
        <w:rPr>
          <w:rFonts w:ascii="Times New Roman" w:hAnsi="Times New Roman"/>
          <w:sz w:val="24"/>
          <w:szCs w:val="24"/>
        </w:rPr>
        <w:t xml:space="preserve"> criminal offence instead of two</w:t>
      </w:r>
      <w:r w:rsidR="006F2239">
        <w:rPr>
          <w:rFonts w:ascii="Times New Roman" w:hAnsi="Times New Roman"/>
          <w:sz w:val="24"/>
          <w:szCs w:val="24"/>
        </w:rPr>
        <w:t>,</w:t>
      </w:r>
      <w:r w:rsidR="009B4A47" w:rsidRPr="009B4A47">
        <w:rPr>
          <w:rFonts w:ascii="Times New Roman" w:hAnsi="Times New Roman"/>
          <w:sz w:val="24"/>
          <w:szCs w:val="24"/>
        </w:rPr>
        <w:t xml:space="preserve"> namely</w:t>
      </w:r>
      <w:r w:rsidR="006F2239">
        <w:rPr>
          <w:rFonts w:ascii="Times New Roman" w:hAnsi="Times New Roman"/>
          <w:sz w:val="24"/>
          <w:szCs w:val="24"/>
        </w:rPr>
        <w:t xml:space="preserve"> Trafficking</w:t>
      </w:r>
      <w:r w:rsidR="009B4A47" w:rsidRPr="009B4A47">
        <w:rPr>
          <w:rFonts w:ascii="Times New Roman" w:hAnsi="Times New Roman"/>
          <w:sz w:val="24"/>
          <w:szCs w:val="24"/>
        </w:rPr>
        <w:t xml:space="preserve"> in </w:t>
      </w:r>
      <w:r w:rsidR="006F2239">
        <w:rPr>
          <w:rFonts w:ascii="Times New Roman" w:hAnsi="Times New Roman"/>
          <w:sz w:val="24"/>
          <w:szCs w:val="24"/>
        </w:rPr>
        <w:t>Persons</w:t>
      </w:r>
      <w:r w:rsidR="009B4A47" w:rsidRPr="009B4A47">
        <w:rPr>
          <w:rFonts w:ascii="Times New Roman" w:hAnsi="Times New Roman"/>
          <w:sz w:val="24"/>
          <w:szCs w:val="24"/>
        </w:rPr>
        <w:t xml:space="preserve"> and </w:t>
      </w:r>
      <w:r w:rsidR="006F2239">
        <w:rPr>
          <w:rFonts w:ascii="Times New Roman" w:hAnsi="Times New Roman"/>
          <w:sz w:val="24"/>
          <w:szCs w:val="24"/>
        </w:rPr>
        <w:t>Organised</w:t>
      </w:r>
      <w:r w:rsidR="009B4A47" w:rsidRPr="009B4A47">
        <w:rPr>
          <w:rFonts w:ascii="Times New Roman" w:hAnsi="Times New Roman"/>
          <w:sz w:val="24"/>
          <w:szCs w:val="24"/>
        </w:rPr>
        <w:t xml:space="preserve"> </w:t>
      </w:r>
      <w:r w:rsidR="006F2239">
        <w:rPr>
          <w:rFonts w:ascii="Times New Roman" w:hAnsi="Times New Roman"/>
          <w:sz w:val="24"/>
          <w:szCs w:val="24"/>
        </w:rPr>
        <w:t xml:space="preserve">Crime, and as a consequence only </w:t>
      </w:r>
      <w:r w:rsidR="00604406">
        <w:rPr>
          <w:rFonts w:ascii="Times New Roman" w:hAnsi="Times New Roman"/>
          <w:sz w:val="24"/>
          <w:szCs w:val="24"/>
        </w:rPr>
        <w:t>imposed</w:t>
      </w:r>
      <w:r w:rsidR="006F2239">
        <w:rPr>
          <w:rFonts w:ascii="Times New Roman" w:hAnsi="Times New Roman"/>
          <w:sz w:val="24"/>
          <w:szCs w:val="24"/>
        </w:rPr>
        <w:t xml:space="preserve"> one punishment. </w:t>
      </w:r>
    </w:p>
    <w:p w:rsidR="00604406" w:rsidRDefault="00604406" w:rsidP="00756C08">
      <w:pPr>
        <w:spacing w:after="0"/>
        <w:jc w:val="both"/>
        <w:rPr>
          <w:rFonts w:ascii="Times New Roman" w:hAnsi="Times New Roman"/>
          <w:sz w:val="24"/>
          <w:szCs w:val="24"/>
        </w:rPr>
      </w:pPr>
    </w:p>
    <w:p w:rsidR="00B11FC1" w:rsidRDefault="00B11FC1" w:rsidP="00756C08">
      <w:pPr>
        <w:spacing w:after="0"/>
        <w:jc w:val="both"/>
        <w:rPr>
          <w:rFonts w:ascii="Times New Roman" w:hAnsi="Times New Roman"/>
          <w:b/>
          <w:sz w:val="24"/>
          <w:szCs w:val="24"/>
        </w:rPr>
      </w:pPr>
    </w:p>
    <w:p w:rsidR="00604406" w:rsidRDefault="00604406" w:rsidP="00756C08">
      <w:pPr>
        <w:spacing w:after="0"/>
        <w:jc w:val="both"/>
        <w:rPr>
          <w:rFonts w:ascii="Times New Roman" w:hAnsi="Times New Roman"/>
          <w:b/>
          <w:sz w:val="24"/>
          <w:szCs w:val="24"/>
        </w:rPr>
      </w:pPr>
      <w:r>
        <w:rPr>
          <w:rFonts w:ascii="Times New Roman" w:hAnsi="Times New Roman"/>
          <w:b/>
          <w:sz w:val="24"/>
          <w:szCs w:val="24"/>
        </w:rPr>
        <w:t>III: THE RESPONSES</w:t>
      </w:r>
    </w:p>
    <w:p w:rsidR="00604406" w:rsidRDefault="00604406" w:rsidP="00756C08">
      <w:pPr>
        <w:spacing w:after="0"/>
        <w:jc w:val="both"/>
        <w:rPr>
          <w:rFonts w:ascii="Times New Roman" w:hAnsi="Times New Roman"/>
          <w:b/>
          <w:sz w:val="24"/>
          <w:szCs w:val="24"/>
        </w:rPr>
      </w:pPr>
    </w:p>
    <w:p w:rsidR="00756C08" w:rsidRDefault="00756C08" w:rsidP="00756C08">
      <w:pPr>
        <w:spacing w:after="0"/>
        <w:jc w:val="both"/>
        <w:rPr>
          <w:rFonts w:ascii="Times New Roman" w:hAnsi="Times New Roman"/>
          <w:b/>
          <w:sz w:val="24"/>
          <w:szCs w:val="24"/>
        </w:rPr>
      </w:pPr>
      <w:r>
        <w:rPr>
          <w:rFonts w:ascii="Times New Roman" w:hAnsi="Times New Roman"/>
          <w:b/>
          <w:sz w:val="24"/>
          <w:szCs w:val="24"/>
        </w:rPr>
        <w:t>Chief State Prosecutor</w:t>
      </w:r>
    </w:p>
    <w:p w:rsidR="00CA4EFC" w:rsidRDefault="0004131B" w:rsidP="00756C08">
      <w:pPr>
        <w:spacing w:after="0"/>
        <w:jc w:val="both"/>
        <w:rPr>
          <w:rFonts w:ascii="Times New Roman" w:hAnsi="Times New Roman"/>
          <w:sz w:val="24"/>
          <w:szCs w:val="24"/>
        </w:rPr>
      </w:pPr>
      <w:r w:rsidRPr="0004131B">
        <w:rPr>
          <w:rFonts w:ascii="Times New Roman" w:hAnsi="Times New Roman"/>
          <w:sz w:val="24"/>
          <w:szCs w:val="24"/>
          <w:u w:val="single"/>
        </w:rPr>
        <w:t>Proposal</w:t>
      </w:r>
      <w:r>
        <w:rPr>
          <w:rFonts w:ascii="Times New Roman" w:hAnsi="Times New Roman"/>
          <w:sz w:val="24"/>
          <w:szCs w:val="24"/>
        </w:rPr>
        <w:t xml:space="preserve">: </w:t>
      </w:r>
      <w:r w:rsidR="00756C08" w:rsidRPr="0004131B">
        <w:rPr>
          <w:rFonts w:ascii="Times New Roman" w:hAnsi="Times New Roman"/>
          <w:sz w:val="24"/>
          <w:szCs w:val="24"/>
        </w:rPr>
        <w:t>The</w:t>
      </w:r>
      <w:r w:rsidR="00756C08">
        <w:rPr>
          <w:rFonts w:ascii="Times New Roman" w:hAnsi="Times New Roman"/>
          <w:sz w:val="24"/>
          <w:szCs w:val="24"/>
        </w:rPr>
        <w:t xml:space="preserve"> </w:t>
      </w:r>
      <w:r w:rsidR="0026599A">
        <w:rPr>
          <w:rFonts w:ascii="Times New Roman" w:hAnsi="Times New Roman"/>
          <w:sz w:val="24"/>
          <w:szCs w:val="24"/>
        </w:rPr>
        <w:t>Chief State Prosecutor moves the Supreme Court to</w:t>
      </w:r>
      <w:r w:rsidR="00CA4EFC">
        <w:rPr>
          <w:rFonts w:ascii="Times New Roman" w:hAnsi="Times New Roman"/>
          <w:sz w:val="24"/>
          <w:szCs w:val="24"/>
        </w:rPr>
        <w:t xml:space="preserve"> </w:t>
      </w:r>
      <w:r w:rsidR="0026599A">
        <w:rPr>
          <w:rFonts w:ascii="Times New Roman" w:hAnsi="Times New Roman"/>
          <w:sz w:val="24"/>
          <w:szCs w:val="24"/>
        </w:rPr>
        <w:t xml:space="preserve">dismiss the </w:t>
      </w:r>
      <w:r>
        <w:rPr>
          <w:rFonts w:ascii="Times New Roman" w:hAnsi="Times New Roman"/>
          <w:sz w:val="24"/>
          <w:szCs w:val="24"/>
        </w:rPr>
        <w:t>r</w:t>
      </w:r>
      <w:r w:rsidR="0026599A">
        <w:rPr>
          <w:rFonts w:ascii="Times New Roman" w:hAnsi="Times New Roman"/>
          <w:sz w:val="24"/>
          <w:szCs w:val="24"/>
        </w:rPr>
        <w:t>equests of the defendants as prohibited</w:t>
      </w:r>
      <w:r>
        <w:rPr>
          <w:rFonts w:ascii="Times New Roman" w:hAnsi="Times New Roman"/>
          <w:sz w:val="24"/>
          <w:szCs w:val="24"/>
        </w:rPr>
        <w:t xml:space="preserve">; or if considered filed against final judgments, to reject the requests as unfounded. </w:t>
      </w:r>
    </w:p>
    <w:p w:rsidR="0004131B" w:rsidRDefault="0004131B" w:rsidP="00756C08">
      <w:pPr>
        <w:spacing w:after="0"/>
        <w:jc w:val="both"/>
        <w:rPr>
          <w:rFonts w:ascii="Times New Roman" w:hAnsi="Times New Roman"/>
          <w:sz w:val="24"/>
          <w:szCs w:val="24"/>
        </w:rPr>
      </w:pPr>
    </w:p>
    <w:p w:rsidR="0004131B" w:rsidRDefault="0004131B" w:rsidP="003C035C">
      <w:pPr>
        <w:spacing w:after="0"/>
        <w:jc w:val="both"/>
        <w:rPr>
          <w:rFonts w:ascii="Times New Roman" w:hAnsi="Times New Roman"/>
          <w:sz w:val="24"/>
          <w:szCs w:val="24"/>
        </w:rPr>
      </w:pPr>
      <w:r>
        <w:rPr>
          <w:rFonts w:ascii="Times New Roman" w:hAnsi="Times New Roman"/>
          <w:sz w:val="24"/>
          <w:szCs w:val="24"/>
          <w:u w:val="single"/>
        </w:rPr>
        <w:t xml:space="preserve">Response to the Request filed by </w:t>
      </w:r>
      <w:r w:rsidR="00D82D52" w:rsidRPr="00705077">
        <w:rPr>
          <w:rFonts w:ascii="Times New Roman" w:hAnsi="Times New Roman"/>
          <w:sz w:val="24"/>
          <w:szCs w:val="24"/>
          <w:u w:val="single"/>
        </w:rPr>
        <w:t>A.D.</w:t>
      </w:r>
      <w:r w:rsidRPr="00705077">
        <w:rPr>
          <w:rFonts w:ascii="Times New Roman" w:hAnsi="Times New Roman"/>
          <w:sz w:val="24"/>
          <w:szCs w:val="24"/>
        </w:rPr>
        <w:t>:</w:t>
      </w:r>
      <w:r>
        <w:rPr>
          <w:rFonts w:ascii="Times New Roman" w:hAnsi="Times New Roman"/>
          <w:sz w:val="24"/>
          <w:szCs w:val="24"/>
        </w:rPr>
        <w:t xml:space="preserve"> </w:t>
      </w:r>
    </w:p>
    <w:p w:rsidR="00234B83" w:rsidRPr="0004131B" w:rsidRDefault="00CA4EFC" w:rsidP="003C035C">
      <w:pPr>
        <w:spacing w:after="0"/>
        <w:jc w:val="both"/>
        <w:rPr>
          <w:rFonts w:ascii="Times New Roman" w:hAnsi="Times New Roman"/>
          <w:sz w:val="24"/>
          <w:szCs w:val="24"/>
          <w:u w:val="single"/>
        </w:rPr>
      </w:pPr>
      <w:r>
        <w:rPr>
          <w:rFonts w:ascii="Times New Roman" w:hAnsi="Times New Roman"/>
          <w:sz w:val="24"/>
          <w:szCs w:val="24"/>
        </w:rPr>
        <w:t xml:space="preserve">Chief State Prosecutor </w:t>
      </w:r>
      <w:r w:rsidR="00E3505D">
        <w:rPr>
          <w:rFonts w:ascii="Times New Roman" w:hAnsi="Times New Roman"/>
          <w:sz w:val="24"/>
          <w:szCs w:val="24"/>
        </w:rPr>
        <w:t>stresses</w:t>
      </w:r>
      <w:r>
        <w:rPr>
          <w:rFonts w:ascii="Times New Roman" w:hAnsi="Times New Roman"/>
          <w:sz w:val="24"/>
          <w:szCs w:val="24"/>
        </w:rPr>
        <w:t xml:space="preserve"> that the vast majority of the allegations </w:t>
      </w:r>
      <w:r w:rsidR="00E3505D">
        <w:rPr>
          <w:rFonts w:ascii="Times New Roman" w:hAnsi="Times New Roman"/>
          <w:sz w:val="24"/>
          <w:szCs w:val="24"/>
        </w:rPr>
        <w:t>relate to the factual determination</w:t>
      </w:r>
      <w:r>
        <w:rPr>
          <w:rFonts w:ascii="Times New Roman" w:hAnsi="Times New Roman"/>
          <w:sz w:val="24"/>
          <w:szCs w:val="24"/>
        </w:rPr>
        <w:t xml:space="preserve"> and that these arguments are not permitted in a request for protection of legality. </w:t>
      </w:r>
      <w:r w:rsidR="00E3505D">
        <w:rPr>
          <w:rFonts w:ascii="Times New Roman" w:hAnsi="Times New Roman"/>
          <w:sz w:val="24"/>
          <w:szCs w:val="24"/>
        </w:rPr>
        <w:t xml:space="preserve">Further, he argues that the allegations related to inadmissible evidence, the form and content of the written judgments and the violations of the rights of the defence are not substantiated by any ground. </w:t>
      </w:r>
    </w:p>
    <w:p w:rsidR="00E3505D" w:rsidRDefault="00E3505D" w:rsidP="003C035C">
      <w:pPr>
        <w:spacing w:after="0"/>
        <w:jc w:val="both"/>
        <w:rPr>
          <w:rFonts w:ascii="Times New Roman" w:hAnsi="Times New Roman"/>
          <w:sz w:val="24"/>
          <w:szCs w:val="24"/>
        </w:rPr>
      </w:pPr>
    </w:p>
    <w:p w:rsidR="0004131B" w:rsidRDefault="0004131B" w:rsidP="003C035C">
      <w:pPr>
        <w:spacing w:after="0"/>
        <w:jc w:val="both"/>
        <w:rPr>
          <w:rFonts w:ascii="Times New Roman" w:hAnsi="Times New Roman"/>
          <w:sz w:val="24"/>
          <w:szCs w:val="24"/>
        </w:rPr>
      </w:pPr>
      <w:r>
        <w:rPr>
          <w:rFonts w:ascii="Times New Roman" w:hAnsi="Times New Roman"/>
          <w:sz w:val="24"/>
          <w:szCs w:val="24"/>
          <w:u w:val="single"/>
        </w:rPr>
        <w:t xml:space="preserve">Response to the Request filed </w:t>
      </w:r>
      <w:r w:rsidRPr="00705077">
        <w:rPr>
          <w:rFonts w:ascii="Times New Roman" w:hAnsi="Times New Roman"/>
          <w:sz w:val="24"/>
          <w:szCs w:val="24"/>
          <w:u w:val="single"/>
        </w:rPr>
        <w:t xml:space="preserve">by </w:t>
      </w:r>
      <w:r w:rsidR="00D82D52" w:rsidRPr="00705077">
        <w:rPr>
          <w:rFonts w:ascii="Times New Roman" w:hAnsi="Times New Roman"/>
          <w:sz w:val="24"/>
          <w:szCs w:val="24"/>
          <w:u w:val="single"/>
        </w:rPr>
        <w:t>L.D</w:t>
      </w:r>
      <w:r w:rsidR="00D82D52">
        <w:rPr>
          <w:rFonts w:ascii="Times New Roman" w:hAnsi="Times New Roman"/>
          <w:sz w:val="24"/>
          <w:szCs w:val="24"/>
          <w:u w:val="single"/>
        </w:rPr>
        <w:t>.</w:t>
      </w:r>
      <w:r>
        <w:rPr>
          <w:rFonts w:ascii="Times New Roman" w:hAnsi="Times New Roman"/>
          <w:sz w:val="24"/>
          <w:szCs w:val="24"/>
        </w:rPr>
        <w:t xml:space="preserve">: </w:t>
      </w:r>
    </w:p>
    <w:p w:rsidR="00097CDD" w:rsidRDefault="00E3505D" w:rsidP="00097CDD">
      <w:pPr>
        <w:spacing w:after="0"/>
        <w:jc w:val="both"/>
        <w:rPr>
          <w:rFonts w:ascii="Times New Roman" w:hAnsi="Times New Roman"/>
          <w:sz w:val="24"/>
          <w:szCs w:val="24"/>
        </w:rPr>
      </w:pPr>
      <w:r>
        <w:rPr>
          <w:rFonts w:ascii="Times New Roman" w:hAnsi="Times New Roman"/>
          <w:sz w:val="24"/>
          <w:szCs w:val="24"/>
        </w:rPr>
        <w:t xml:space="preserve">Chief State Prosecutor </w:t>
      </w:r>
      <w:r w:rsidR="0004131B">
        <w:rPr>
          <w:rFonts w:ascii="Times New Roman" w:hAnsi="Times New Roman"/>
          <w:sz w:val="24"/>
          <w:szCs w:val="24"/>
        </w:rPr>
        <w:t xml:space="preserve">initially </w:t>
      </w:r>
      <w:r w:rsidR="00FF3B2B">
        <w:rPr>
          <w:rFonts w:ascii="Times New Roman" w:hAnsi="Times New Roman"/>
          <w:sz w:val="24"/>
          <w:szCs w:val="24"/>
        </w:rPr>
        <w:t>states</w:t>
      </w:r>
      <w:r>
        <w:rPr>
          <w:rFonts w:ascii="Times New Roman" w:hAnsi="Times New Roman"/>
          <w:sz w:val="24"/>
          <w:szCs w:val="24"/>
        </w:rPr>
        <w:t xml:space="preserve"> that </w:t>
      </w:r>
      <w:r w:rsidR="00A96DC7">
        <w:rPr>
          <w:rFonts w:ascii="Times New Roman" w:hAnsi="Times New Roman"/>
          <w:sz w:val="24"/>
          <w:szCs w:val="24"/>
        </w:rPr>
        <w:t>all of the</w:t>
      </w:r>
      <w:r>
        <w:rPr>
          <w:rFonts w:ascii="Times New Roman" w:hAnsi="Times New Roman"/>
          <w:sz w:val="24"/>
          <w:szCs w:val="24"/>
        </w:rPr>
        <w:t xml:space="preserve"> claims have already been raised </w:t>
      </w:r>
      <w:r w:rsidR="00A96DC7">
        <w:rPr>
          <w:rFonts w:ascii="Times New Roman" w:hAnsi="Times New Roman"/>
          <w:sz w:val="24"/>
          <w:szCs w:val="24"/>
        </w:rPr>
        <w:t xml:space="preserve">and correctly assessed </w:t>
      </w:r>
      <w:r>
        <w:rPr>
          <w:rFonts w:ascii="Times New Roman" w:hAnsi="Times New Roman"/>
          <w:sz w:val="24"/>
          <w:szCs w:val="24"/>
        </w:rPr>
        <w:t xml:space="preserve">during the proceedings. </w:t>
      </w:r>
      <w:r w:rsidR="00FF3B2B">
        <w:rPr>
          <w:rFonts w:ascii="Times New Roman" w:hAnsi="Times New Roman"/>
          <w:sz w:val="24"/>
          <w:szCs w:val="24"/>
        </w:rPr>
        <w:t xml:space="preserve">He also stresses that the arguments related to the factual determination are not permitted in a request for protection of legality. </w:t>
      </w:r>
      <w:r w:rsidR="004D58A8">
        <w:rPr>
          <w:rFonts w:ascii="Times New Roman" w:hAnsi="Times New Roman"/>
          <w:sz w:val="24"/>
          <w:szCs w:val="24"/>
        </w:rPr>
        <w:t>With regards to the</w:t>
      </w:r>
      <w:r w:rsidR="00FF3B2B">
        <w:rPr>
          <w:rFonts w:ascii="Times New Roman" w:hAnsi="Times New Roman"/>
          <w:sz w:val="24"/>
          <w:szCs w:val="24"/>
        </w:rPr>
        <w:t xml:space="preserve"> alleged procedural</w:t>
      </w:r>
      <w:r w:rsidR="004D58A8">
        <w:rPr>
          <w:rFonts w:ascii="Times New Roman" w:hAnsi="Times New Roman"/>
          <w:sz w:val="24"/>
          <w:szCs w:val="24"/>
        </w:rPr>
        <w:t xml:space="preserve"> </w:t>
      </w:r>
      <w:r w:rsidR="00FF3B2B">
        <w:rPr>
          <w:rFonts w:ascii="Times New Roman" w:hAnsi="Times New Roman"/>
          <w:sz w:val="24"/>
          <w:szCs w:val="24"/>
        </w:rPr>
        <w:t>violation</w:t>
      </w:r>
      <w:r w:rsidR="0004131B">
        <w:rPr>
          <w:rFonts w:ascii="Times New Roman" w:hAnsi="Times New Roman"/>
          <w:sz w:val="24"/>
          <w:szCs w:val="24"/>
        </w:rPr>
        <w:t xml:space="preserve">s, </w:t>
      </w:r>
      <w:r w:rsidR="00604406">
        <w:rPr>
          <w:rFonts w:ascii="Times New Roman" w:hAnsi="Times New Roman"/>
          <w:sz w:val="24"/>
          <w:szCs w:val="24"/>
        </w:rPr>
        <w:t>he</w:t>
      </w:r>
      <w:r w:rsidR="0004131B">
        <w:rPr>
          <w:rFonts w:ascii="Times New Roman" w:hAnsi="Times New Roman"/>
          <w:sz w:val="24"/>
          <w:szCs w:val="24"/>
        </w:rPr>
        <w:t xml:space="preserve"> states: </w:t>
      </w:r>
    </w:p>
    <w:p w:rsidR="007D3BD0" w:rsidRDefault="00604406" w:rsidP="007D3BD0">
      <w:pPr>
        <w:pStyle w:val="ListParagraph"/>
        <w:numPr>
          <w:ilvl w:val="0"/>
          <w:numId w:val="14"/>
        </w:numPr>
        <w:spacing w:after="0"/>
        <w:jc w:val="both"/>
        <w:rPr>
          <w:rFonts w:ascii="Times New Roman" w:hAnsi="Times New Roman"/>
          <w:sz w:val="24"/>
          <w:szCs w:val="24"/>
        </w:rPr>
      </w:pPr>
      <w:r w:rsidRPr="00097CDD">
        <w:rPr>
          <w:rFonts w:ascii="Times New Roman" w:hAnsi="Times New Roman"/>
          <w:sz w:val="24"/>
          <w:szCs w:val="24"/>
        </w:rPr>
        <w:t xml:space="preserve">The </w:t>
      </w:r>
      <w:r w:rsidR="00097CDD" w:rsidRPr="00097CDD">
        <w:rPr>
          <w:rFonts w:ascii="Times New Roman" w:hAnsi="Times New Roman"/>
          <w:sz w:val="24"/>
          <w:szCs w:val="24"/>
        </w:rPr>
        <w:t>allegation</w:t>
      </w:r>
      <w:r w:rsidR="0004131B" w:rsidRPr="00097CDD">
        <w:rPr>
          <w:rFonts w:ascii="Times New Roman" w:hAnsi="Times New Roman"/>
          <w:sz w:val="24"/>
          <w:szCs w:val="24"/>
        </w:rPr>
        <w:t xml:space="preserve"> related to the extension of the investigation after 12 May 2009 </w:t>
      </w:r>
      <w:r w:rsidRPr="00097CDD">
        <w:rPr>
          <w:rFonts w:ascii="Times New Roman" w:hAnsi="Times New Roman"/>
          <w:sz w:val="24"/>
          <w:szCs w:val="24"/>
        </w:rPr>
        <w:t>is</w:t>
      </w:r>
      <w:r w:rsidR="0004131B" w:rsidRPr="00097CDD">
        <w:rPr>
          <w:rFonts w:ascii="Times New Roman" w:hAnsi="Times New Roman"/>
          <w:sz w:val="24"/>
          <w:szCs w:val="24"/>
        </w:rPr>
        <w:t xml:space="preserve"> unfounded. The defendant has not indicated</w:t>
      </w:r>
      <w:r w:rsidR="00097CDD" w:rsidRPr="00097CDD">
        <w:rPr>
          <w:rFonts w:ascii="Times New Roman" w:hAnsi="Times New Roman"/>
          <w:sz w:val="24"/>
          <w:szCs w:val="24"/>
        </w:rPr>
        <w:t xml:space="preserve"> or specified</w:t>
      </w:r>
      <w:r w:rsidR="0004131B" w:rsidRPr="00097CDD">
        <w:rPr>
          <w:rFonts w:ascii="Times New Roman" w:hAnsi="Times New Roman"/>
          <w:sz w:val="24"/>
          <w:szCs w:val="24"/>
        </w:rPr>
        <w:t xml:space="preserve"> how </w:t>
      </w:r>
      <w:r w:rsidR="00941A40" w:rsidRPr="00097CDD">
        <w:rPr>
          <w:rFonts w:ascii="Times New Roman" w:hAnsi="Times New Roman"/>
          <w:sz w:val="24"/>
          <w:szCs w:val="24"/>
        </w:rPr>
        <w:t>this decision</w:t>
      </w:r>
      <w:r w:rsidR="0004131B" w:rsidRPr="00097CDD">
        <w:rPr>
          <w:rFonts w:ascii="Times New Roman" w:hAnsi="Times New Roman"/>
          <w:sz w:val="24"/>
          <w:szCs w:val="24"/>
        </w:rPr>
        <w:t xml:space="preserve"> </w:t>
      </w:r>
      <w:r w:rsidR="00941A40" w:rsidRPr="00097CDD">
        <w:rPr>
          <w:rFonts w:ascii="Times New Roman" w:hAnsi="Times New Roman"/>
          <w:sz w:val="24"/>
          <w:szCs w:val="24"/>
        </w:rPr>
        <w:t xml:space="preserve">had an impact of his rights. </w:t>
      </w:r>
      <w:r w:rsidR="004D58A8" w:rsidRPr="00097CDD">
        <w:rPr>
          <w:rFonts w:ascii="Times New Roman" w:hAnsi="Times New Roman"/>
          <w:sz w:val="24"/>
          <w:szCs w:val="24"/>
        </w:rPr>
        <w:t xml:space="preserve">The arguments related to “unreasonable time” are unfounded as the extension was requested only 10 days after the expiration of the six-month time frame and was justified based on the complexity of the investigation. </w:t>
      </w:r>
    </w:p>
    <w:p w:rsidR="007D3BD0" w:rsidRDefault="00097CDD" w:rsidP="007D3BD0">
      <w:pPr>
        <w:pStyle w:val="ListParagraph"/>
        <w:numPr>
          <w:ilvl w:val="0"/>
          <w:numId w:val="14"/>
        </w:numPr>
        <w:spacing w:after="0"/>
        <w:jc w:val="both"/>
        <w:rPr>
          <w:rFonts w:ascii="Times New Roman" w:hAnsi="Times New Roman"/>
          <w:sz w:val="24"/>
          <w:szCs w:val="24"/>
        </w:rPr>
      </w:pPr>
      <w:r w:rsidRPr="007D3BD0">
        <w:rPr>
          <w:rFonts w:ascii="Times New Roman" w:hAnsi="Times New Roman"/>
          <w:sz w:val="24"/>
          <w:szCs w:val="24"/>
        </w:rPr>
        <w:t xml:space="preserve">The </w:t>
      </w:r>
      <w:r w:rsidR="00941A40" w:rsidRPr="007D3BD0">
        <w:rPr>
          <w:rFonts w:ascii="Times New Roman" w:hAnsi="Times New Roman"/>
          <w:sz w:val="24"/>
          <w:szCs w:val="24"/>
        </w:rPr>
        <w:t xml:space="preserve">Court of Appeals has based its findings only on admissible evidence. </w:t>
      </w:r>
      <w:r w:rsidR="00A96DC7" w:rsidRPr="007D3BD0">
        <w:rPr>
          <w:rFonts w:ascii="Times New Roman" w:hAnsi="Times New Roman"/>
          <w:sz w:val="24"/>
          <w:szCs w:val="24"/>
        </w:rPr>
        <w:t>T</w:t>
      </w:r>
      <w:r w:rsidR="00941A40" w:rsidRPr="007D3BD0">
        <w:rPr>
          <w:rFonts w:ascii="Times New Roman" w:hAnsi="Times New Roman"/>
          <w:sz w:val="24"/>
          <w:szCs w:val="24"/>
        </w:rPr>
        <w:t>he allegations</w:t>
      </w:r>
      <w:r w:rsidRPr="007D3BD0">
        <w:rPr>
          <w:rFonts w:ascii="Times New Roman" w:hAnsi="Times New Roman"/>
          <w:sz w:val="24"/>
          <w:szCs w:val="24"/>
        </w:rPr>
        <w:t xml:space="preserve"> related to the Court of Appeals decision to declare certain evidence inadmissible</w:t>
      </w:r>
      <w:r w:rsidR="00941A40" w:rsidRPr="007D3BD0">
        <w:rPr>
          <w:rFonts w:ascii="Times New Roman" w:hAnsi="Times New Roman"/>
          <w:sz w:val="24"/>
          <w:szCs w:val="24"/>
        </w:rPr>
        <w:t xml:space="preserve"> are </w:t>
      </w:r>
      <w:r w:rsidR="00A96DC7" w:rsidRPr="007D3BD0">
        <w:rPr>
          <w:rFonts w:ascii="Times New Roman" w:hAnsi="Times New Roman"/>
          <w:sz w:val="24"/>
          <w:szCs w:val="24"/>
        </w:rPr>
        <w:t xml:space="preserve">therefore </w:t>
      </w:r>
      <w:r w:rsidR="00941A40" w:rsidRPr="007D3BD0">
        <w:rPr>
          <w:rFonts w:ascii="Times New Roman" w:hAnsi="Times New Roman"/>
          <w:sz w:val="24"/>
          <w:szCs w:val="24"/>
        </w:rPr>
        <w:t xml:space="preserve">unfounded. </w:t>
      </w:r>
      <w:r w:rsidR="00A96DC7" w:rsidRPr="007D3BD0">
        <w:rPr>
          <w:rFonts w:ascii="Times New Roman" w:hAnsi="Times New Roman"/>
          <w:sz w:val="24"/>
          <w:szCs w:val="24"/>
        </w:rPr>
        <w:t>T</w:t>
      </w:r>
      <w:r w:rsidR="008B39E9" w:rsidRPr="007D3BD0">
        <w:rPr>
          <w:rFonts w:ascii="Times New Roman" w:hAnsi="Times New Roman"/>
          <w:sz w:val="24"/>
          <w:szCs w:val="24"/>
        </w:rPr>
        <w:t xml:space="preserve">he Court of Appeals provided statement of grounds related to all decisive facts consistent with the evidence. </w:t>
      </w:r>
    </w:p>
    <w:p w:rsidR="007D3BD0" w:rsidRDefault="004D7B03" w:rsidP="007D3BD0">
      <w:pPr>
        <w:pStyle w:val="ListParagraph"/>
        <w:numPr>
          <w:ilvl w:val="0"/>
          <w:numId w:val="14"/>
        </w:numPr>
        <w:spacing w:after="0"/>
        <w:jc w:val="both"/>
        <w:rPr>
          <w:rFonts w:ascii="Times New Roman" w:hAnsi="Times New Roman"/>
          <w:sz w:val="24"/>
          <w:szCs w:val="24"/>
        </w:rPr>
      </w:pPr>
      <w:r w:rsidRPr="007D3BD0">
        <w:rPr>
          <w:rFonts w:ascii="Times New Roman" w:hAnsi="Times New Roman"/>
          <w:sz w:val="24"/>
          <w:szCs w:val="24"/>
        </w:rPr>
        <w:t xml:space="preserve">The Presiding Judge had only participated in the pre-trial proceedings by granting an extension of the investigation. This decision was not related to the merits of the case </w:t>
      </w:r>
      <w:r w:rsidR="00BB5EA7" w:rsidRPr="007D3BD0">
        <w:rPr>
          <w:rFonts w:ascii="Times New Roman" w:hAnsi="Times New Roman"/>
          <w:sz w:val="24"/>
          <w:szCs w:val="24"/>
        </w:rPr>
        <w:t>and</w:t>
      </w:r>
      <w:r w:rsidRPr="007D3BD0">
        <w:rPr>
          <w:rFonts w:ascii="Times New Roman" w:hAnsi="Times New Roman"/>
          <w:sz w:val="24"/>
          <w:szCs w:val="24"/>
        </w:rPr>
        <w:t xml:space="preserve"> was </w:t>
      </w:r>
      <w:r w:rsidR="00941A40" w:rsidRPr="007D3BD0">
        <w:rPr>
          <w:rFonts w:ascii="Times New Roman" w:hAnsi="Times New Roman"/>
          <w:sz w:val="24"/>
          <w:szCs w:val="24"/>
        </w:rPr>
        <w:t>of technical character</w:t>
      </w:r>
      <w:r w:rsidR="00BB5EA7" w:rsidRPr="007D3BD0">
        <w:rPr>
          <w:rFonts w:ascii="Times New Roman" w:hAnsi="Times New Roman"/>
          <w:sz w:val="24"/>
          <w:szCs w:val="24"/>
        </w:rPr>
        <w:t>. The examples</w:t>
      </w:r>
      <w:r w:rsidR="008B39E9" w:rsidRPr="007D3BD0">
        <w:rPr>
          <w:rFonts w:ascii="Times New Roman" w:hAnsi="Times New Roman"/>
          <w:sz w:val="24"/>
          <w:szCs w:val="24"/>
        </w:rPr>
        <w:t xml:space="preserve"> given</w:t>
      </w:r>
      <w:r w:rsidR="00BB5EA7" w:rsidRPr="007D3BD0">
        <w:rPr>
          <w:rFonts w:ascii="Times New Roman" w:hAnsi="Times New Roman"/>
          <w:sz w:val="24"/>
          <w:szCs w:val="24"/>
        </w:rPr>
        <w:t xml:space="preserve"> </w:t>
      </w:r>
      <w:r w:rsidR="00941A40" w:rsidRPr="007D3BD0">
        <w:rPr>
          <w:rFonts w:ascii="Times New Roman" w:hAnsi="Times New Roman"/>
          <w:sz w:val="24"/>
          <w:szCs w:val="24"/>
        </w:rPr>
        <w:t xml:space="preserve">from </w:t>
      </w:r>
      <w:r w:rsidR="00BB5EA7" w:rsidRPr="007D3BD0">
        <w:rPr>
          <w:rFonts w:ascii="Times New Roman" w:hAnsi="Times New Roman"/>
          <w:sz w:val="24"/>
          <w:szCs w:val="24"/>
        </w:rPr>
        <w:t>the main trial are</w:t>
      </w:r>
      <w:r w:rsidR="00FF3B2B" w:rsidRPr="007D3BD0">
        <w:rPr>
          <w:rFonts w:ascii="Times New Roman" w:hAnsi="Times New Roman"/>
          <w:sz w:val="24"/>
          <w:szCs w:val="24"/>
        </w:rPr>
        <w:t xml:space="preserve"> </w:t>
      </w:r>
      <w:r w:rsidR="00BB5EA7" w:rsidRPr="007D3BD0">
        <w:rPr>
          <w:rFonts w:ascii="Times New Roman" w:hAnsi="Times New Roman"/>
          <w:sz w:val="24"/>
          <w:szCs w:val="24"/>
        </w:rPr>
        <w:t xml:space="preserve">examples of the legitimate exercise of the judicial functions, non-existent procedural violations </w:t>
      </w:r>
      <w:r w:rsidR="00BB5EA7" w:rsidRPr="007D3BD0">
        <w:rPr>
          <w:rFonts w:ascii="Times New Roman" w:hAnsi="Times New Roman"/>
          <w:sz w:val="24"/>
          <w:szCs w:val="24"/>
        </w:rPr>
        <w:lastRenderedPageBreak/>
        <w:t xml:space="preserve">related to the administration of evidence </w:t>
      </w:r>
      <w:r w:rsidR="00A96DC7" w:rsidRPr="007D3BD0">
        <w:rPr>
          <w:rFonts w:ascii="Times New Roman" w:hAnsi="Times New Roman"/>
          <w:sz w:val="24"/>
          <w:szCs w:val="24"/>
        </w:rPr>
        <w:t>and</w:t>
      </w:r>
      <w:r w:rsidR="00BB5EA7" w:rsidRPr="007D3BD0">
        <w:rPr>
          <w:rFonts w:ascii="Times New Roman" w:hAnsi="Times New Roman"/>
          <w:sz w:val="24"/>
          <w:szCs w:val="24"/>
        </w:rPr>
        <w:t xml:space="preserve"> of the defence counsels´ denigrating attitude.</w:t>
      </w:r>
    </w:p>
    <w:p w:rsidR="0004131B" w:rsidRPr="007D3BD0" w:rsidRDefault="007D3BD0" w:rsidP="007D3BD0">
      <w:pPr>
        <w:pStyle w:val="ListParagraph"/>
        <w:numPr>
          <w:ilvl w:val="0"/>
          <w:numId w:val="14"/>
        </w:numPr>
        <w:spacing w:after="0"/>
        <w:jc w:val="both"/>
        <w:rPr>
          <w:rFonts w:ascii="Times New Roman" w:hAnsi="Times New Roman"/>
          <w:sz w:val="24"/>
          <w:szCs w:val="24"/>
        </w:rPr>
      </w:pPr>
      <w:r w:rsidRPr="007D3BD0">
        <w:rPr>
          <w:rFonts w:ascii="Times New Roman" w:hAnsi="Times New Roman"/>
          <w:sz w:val="24"/>
          <w:szCs w:val="24"/>
        </w:rPr>
        <w:t>T</w:t>
      </w:r>
      <w:r w:rsidR="00941A40" w:rsidRPr="007D3BD0">
        <w:rPr>
          <w:rFonts w:ascii="Times New Roman" w:hAnsi="Times New Roman"/>
          <w:sz w:val="24"/>
          <w:szCs w:val="24"/>
        </w:rPr>
        <w:t>he allegation</w:t>
      </w:r>
      <w:r w:rsidRPr="007D3BD0">
        <w:rPr>
          <w:rFonts w:ascii="Times New Roman" w:hAnsi="Times New Roman"/>
          <w:sz w:val="24"/>
          <w:szCs w:val="24"/>
        </w:rPr>
        <w:t>s related to</w:t>
      </w:r>
      <w:r w:rsidR="00941A40" w:rsidRPr="007D3BD0">
        <w:rPr>
          <w:rFonts w:ascii="Times New Roman" w:hAnsi="Times New Roman"/>
          <w:sz w:val="24"/>
          <w:szCs w:val="24"/>
        </w:rPr>
        <w:t xml:space="preserve"> the amended indictment </w:t>
      </w:r>
      <w:r w:rsidRPr="007D3BD0">
        <w:rPr>
          <w:rFonts w:ascii="Times New Roman" w:hAnsi="Times New Roman"/>
          <w:sz w:val="24"/>
          <w:szCs w:val="24"/>
        </w:rPr>
        <w:t>are ill-founded.</w:t>
      </w:r>
      <w:r w:rsidR="00941A40" w:rsidRPr="007D3BD0">
        <w:rPr>
          <w:rFonts w:ascii="Times New Roman" w:hAnsi="Times New Roman"/>
          <w:sz w:val="24"/>
          <w:szCs w:val="24"/>
        </w:rPr>
        <w:t xml:space="preserve"> </w:t>
      </w:r>
      <w:r w:rsidR="00443819" w:rsidRPr="007D3BD0">
        <w:rPr>
          <w:rFonts w:ascii="Times New Roman" w:hAnsi="Times New Roman"/>
          <w:sz w:val="24"/>
          <w:szCs w:val="24"/>
        </w:rPr>
        <w:t xml:space="preserve">The defendants and </w:t>
      </w:r>
      <w:r w:rsidR="0004131B" w:rsidRPr="007D3BD0">
        <w:rPr>
          <w:rFonts w:ascii="Times New Roman" w:hAnsi="Times New Roman"/>
          <w:sz w:val="24"/>
          <w:szCs w:val="24"/>
        </w:rPr>
        <w:t xml:space="preserve">their </w:t>
      </w:r>
      <w:r w:rsidR="00443819" w:rsidRPr="007D3BD0">
        <w:rPr>
          <w:rFonts w:ascii="Times New Roman" w:hAnsi="Times New Roman"/>
          <w:sz w:val="24"/>
          <w:szCs w:val="24"/>
        </w:rPr>
        <w:t xml:space="preserve">defence counsels were granted access to the available evidence throughout the proceedings. </w:t>
      </w:r>
      <w:r w:rsidR="0004131B" w:rsidRPr="007D3BD0">
        <w:rPr>
          <w:rFonts w:ascii="Times New Roman" w:hAnsi="Times New Roman"/>
          <w:sz w:val="24"/>
          <w:szCs w:val="24"/>
        </w:rPr>
        <w:t>The</w:t>
      </w:r>
      <w:r w:rsidR="00443819" w:rsidRPr="007D3BD0">
        <w:rPr>
          <w:rFonts w:ascii="Times New Roman" w:hAnsi="Times New Roman"/>
          <w:sz w:val="24"/>
          <w:szCs w:val="24"/>
        </w:rPr>
        <w:t xml:space="preserve"> indictments submitted on 15</w:t>
      </w:r>
      <w:r w:rsidRPr="007D3BD0">
        <w:rPr>
          <w:rFonts w:ascii="Times New Roman" w:hAnsi="Times New Roman"/>
          <w:sz w:val="24"/>
          <w:szCs w:val="24"/>
        </w:rPr>
        <w:t xml:space="preserve"> and 20</w:t>
      </w:r>
      <w:r w:rsidR="00443819" w:rsidRPr="007D3BD0">
        <w:rPr>
          <w:rFonts w:ascii="Times New Roman" w:hAnsi="Times New Roman"/>
          <w:sz w:val="24"/>
          <w:szCs w:val="24"/>
        </w:rPr>
        <w:t xml:space="preserve"> October 2010 contain a section where a detailed list of witnesses and exhibits is provided. The amended indictment submitted on 22 March 2013 contains as annexes three binders with corresponding lists of submissions. On 22 March 2013, the Presiding Judge granted the defence one week to analyse the amended indictment and propose new</w:t>
      </w:r>
      <w:r>
        <w:rPr>
          <w:rFonts w:ascii="Times New Roman" w:hAnsi="Times New Roman"/>
          <w:sz w:val="24"/>
          <w:szCs w:val="24"/>
        </w:rPr>
        <w:t xml:space="preserve"> evidence.</w:t>
      </w:r>
    </w:p>
    <w:p w:rsidR="006B0AC7" w:rsidRDefault="006B0AC7" w:rsidP="006B0AC7">
      <w:pPr>
        <w:spacing w:after="0"/>
        <w:jc w:val="both"/>
        <w:rPr>
          <w:rFonts w:ascii="Times New Roman" w:hAnsi="Times New Roman"/>
          <w:sz w:val="24"/>
          <w:szCs w:val="24"/>
        </w:rPr>
      </w:pPr>
    </w:p>
    <w:p w:rsidR="006B0AC7" w:rsidRDefault="006B0AC7" w:rsidP="006B0AC7">
      <w:pPr>
        <w:spacing w:after="0"/>
        <w:jc w:val="both"/>
        <w:rPr>
          <w:rFonts w:ascii="Times New Roman" w:hAnsi="Times New Roman"/>
          <w:b/>
          <w:sz w:val="24"/>
          <w:szCs w:val="24"/>
        </w:rPr>
      </w:pPr>
      <w:r>
        <w:rPr>
          <w:rFonts w:ascii="Times New Roman" w:hAnsi="Times New Roman"/>
          <w:b/>
          <w:sz w:val="24"/>
          <w:szCs w:val="24"/>
        </w:rPr>
        <w:t>D</w:t>
      </w:r>
      <w:r w:rsidRPr="006B0AC7">
        <w:rPr>
          <w:rFonts w:ascii="Times New Roman" w:hAnsi="Times New Roman"/>
          <w:b/>
          <w:sz w:val="24"/>
          <w:szCs w:val="24"/>
        </w:rPr>
        <w:t xml:space="preserve">efence counsels of </w:t>
      </w:r>
      <w:r w:rsidR="005B3F1B" w:rsidRPr="00705077">
        <w:rPr>
          <w:rFonts w:ascii="Times New Roman" w:hAnsi="Times New Roman"/>
          <w:b/>
          <w:sz w:val="24"/>
          <w:szCs w:val="24"/>
        </w:rPr>
        <w:t>I.B.</w:t>
      </w:r>
      <w:r w:rsidRPr="00705077">
        <w:rPr>
          <w:rFonts w:ascii="Times New Roman" w:hAnsi="Times New Roman"/>
          <w:b/>
          <w:sz w:val="24"/>
          <w:szCs w:val="24"/>
        </w:rPr>
        <w:t xml:space="preserve"> and </w:t>
      </w:r>
      <w:r w:rsidR="00D82D52" w:rsidRPr="00705077">
        <w:rPr>
          <w:rFonts w:ascii="Times New Roman" w:hAnsi="Times New Roman"/>
          <w:b/>
          <w:sz w:val="24"/>
          <w:szCs w:val="24"/>
        </w:rPr>
        <w:t>L.D.</w:t>
      </w:r>
    </w:p>
    <w:p w:rsidR="006B0AC7" w:rsidRPr="006B0AC7" w:rsidRDefault="006B0AC7" w:rsidP="006B0AC7">
      <w:pPr>
        <w:spacing w:after="0"/>
        <w:jc w:val="both"/>
        <w:rPr>
          <w:rFonts w:ascii="Times New Roman" w:hAnsi="Times New Roman"/>
          <w:sz w:val="24"/>
          <w:szCs w:val="24"/>
        </w:rPr>
      </w:pPr>
      <w:r>
        <w:rPr>
          <w:rFonts w:ascii="Times New Roman" w:hAnsi="Times New Roman"/>
          <w:sz w:val="24"/>
          <w:szCs w:val="24"/>
        </w:rPr>
        <w:t xml:space="preserve">Defence counsels </w:t>
      </w:r>
      <w:r w:rsidRPr="006B0AC7">
        <w:rPr>
          <w:rFonts w:ascii="Times New Roman" w:hAnsi="Times New Roman"/>
          <w:sz w:val="24"/>
          <w:szCs w:val="24"/>
        </w:rPr>
        <w:t xml:space="preserve">of </w:t>
      </w:r>
      <w:r w:rsidR="005B3F1B">
        <w:rPr>
          <w:rFonts w:ascii="Times New Roman" w:hAnsi="Times New Roman"/>
          <w:sz w:val="24"/>
          <w:szCs w:val="24"/>
        </w:rPr>
        <w:t>I.B.</w:t>
      </w:r>
      <w:r w:rsidRPr="006B0AC7">
        <w:rPr>
          <w:rFonts w:ascii="Times New Roman" w:hAnsi="Times New Roman"/>
          <w:sz w:val="24"/>
          <w:szCs w:val="24"/>
        </w:rPr>
        <w:t xml:space="preserve"> and </w:t>
      </w:r>
      <w:r w:rsidR="00D82D52">
        <w:rPr>
          <w:rFonts w:ascii="Times New Roman" w:hAnsi="Times New Roman"/>
          <w:sz w:val="24"/>
          <w:szCs w:val="24"/>
        </w:rPr>
        <w:t>L.D.</w:t>
      </w:r>
      <w:r w:rsidR="007D3BD0">
        <w:rPr>
          <w:rFonts w:ascii="Times New Roman" w:hAnsi="Times New Roman"/>
          <w:sz w:val="24"/>
          <w:szCs w:val="24"/>
        </w:rPr>
        <w:t xml:space="preserve"> move</w:t>
      </w:r>
      <w:r>
        <w:rPr>
          <w:rFonts w:ascii="Times New Roman" w:hAnsi="Times New Roman"/>
          <w:sz w:val="24"/>
          <w:szCs w:val="24"/>
        </w:rPr>
        <w:t xml:space="preserve"> the Supreme Court to reject the request filed by the</w:t>
      </w:r>
      <w:r w:rsidR="007D3BD0">
        <w:rPr>
          <w:rFonts w:ascii="Times New Roman" w:hAnsi="Times New Roman"/>
          <w:sz w:val="24"/>
          <w:szCs w:val="24"/>
        </w:rPr>
        <w:t xml:space="preserve"> Chief State</w:t>
      </w:r>
      <w:r>
        <w:rPr>
          <w:rFonts w:ascii="Times New Roman" w:hAnsi="Times New Roman"/>
          <w:sz w:val="24"/>
          <w:szCs w:val="24"/>
        </w:rPr>
        <w:t xml:space="preserve"> Prosecutor as unfounded. </w:t>
      </w:r>
    </w:p>
    <w:p w:rsidR="00621805" w:rsidRDefault="00621805" w:rsidP="00621805">
      <w:pPr>
        <w:spacing w:after="0"/>
        <w:jc w:val="both"/>
        <w:rPr>
          <w:rFonts w:ascii="Times New Roman" w:hAnsi="Times New Roman"/>
          <w:sz w:val="24"/>
          <w:szCs w:val="24"/>
        </w:rPr>
      </w:pPr>
    </w:p>
    <w:p w:rsidR="00621805" w:rsidRDefault="00621805" w:rsidP="00621805">
      <w:pPr>
        <w:spacing w:after="0"/>
        <w:jc w:val="both"/>
        <w:rPr>
          <w:rFonts w:ascii="Times New Roman" w:hAnsi="Times New Roman"/>
          <w:sz w:val="24"/>
          <w:szCs w:val="24"/>
        </w:rPr>
      </w:pPr>
    </w:p>
    <w:p w:rsidR="00112105" w:rsidRDefault="00C10CB0" w:rsidP="00112105">
      <w:pPr>
        <w:spacing w:after="0"/>
        <w:jc w:val="both"/>
        <w:rPr>
          <w:rFonts w:ascii="Times New Roman" w:hAnsi="Times New Roman"/>
          <w:b/>
          <w:sz w:val="24"/>
          <w:szCs w:val="24"/>
        </w:rPr>
      </w:pPr>
      <w:r>
        <w:rPr>
          <w:rFonts w:ascii="Times New Roman" w:hAnsi="Times New Roman"/>
          <w:b/>
          <w:sz w:val="24"/>
          <w:szCs w:val="24"/>
        </w:rPr>
        <w:t>I</w:t>
      </w:r>
      <w:r w:rsidR="00604406">
        <w:rPr>
          <w:rFonts w:ascii="Times New Roman" w:hAnsi="Times New Roman"/>
          <w:b/>
          <w:sz w:val="24"/>
          <w:szCs w:val="24"/>
        </w:rPr>
        <w:t>V</w:t>
      </w:r>
      <w:r>
        <w:rPr>
          <w:rFonts w:ascii="Times New Roman" w:hAnsi="Times New Roman"/>
          <w:b/>
          <w:sz w:val="24"/>
          <w:szCs w:val="24"/>
        </w:rPr>
        <w:t xml:space="preserve">. </w:t>
      </w:r>
      <w:r w:rsidR="003C035C">
        <w:rPr>
          <w:rFonts w:ascii="Times New Roman" w:hAnsi="Times New Roman"/>
          <w:b/>
          <w:sz w:val="24"/>
          <w:szCs w:val="24"/>
        </w:rPr>
        <w:t>FINDINGS</w:t>
      </w:r>
      <w:r>
        <w:rPr>
          <w:rFonts w:ascii="Times New Roman" w:hAnsi="Times New Roman"/>
          <w:b/>
          <w:sz w:val="24"/>
          <w:szCs w:val="24"/>
        </w:rPr>
        <w:t xml:space="preserve"> </w:t>
      </w:r>
      <w:r w:rsidR="003C035C">
        <w:rPr>
          <w:rFonts w:ascii="Times New Roman" w:hAnsi="Times New Roman"/>
          <w:b/>
          <w:sz w:val="24"/>
          <w:szCs w:val="24"/>
        </w:rPr>
        <w:t>OF THE SUPREME COURT</w:t>
      </w:r>
      <w:r w:rsidR="00226F86">
        <w:rPr>
          <w:rFonts w:ascii="Times New Roman" w:hAnsi="Times New Roman"/>
          <w:sz w:val="24"/>
          <w:szCs w:val="24"/>
        </w:rPr>
        <w:t xml:space="preserve"> </w:t>
      </w:r>
    </w:p>
    <w:p w:rsidR="00112105" w:rsidRDefault="00112105" w:rsidP="00112105">
      <w:pPr>
        <w:spacing w:after="0"/>
        <w:jc w:val="both"/>
        <w:rPr>
          <w:rFonts w:ascii="Times New Roman" w:hAnsi="Times New Roman"/>
          <w:b/>
          <w:sz w:val="24"/>
          <w:szCs w:val="24"/>
        </w:rPr>
      </w:pPr>
    </w:p>
    <w:p w:rsidR="007D3BD0" w:rsidRPr="00B11FC1" w:rsidRDefault="00112105" w:rsidP="007D3BD0">
      <w:pPr>
        <w:spacing w:after="0"/>
        <w:jc w:val="both"/>
        <w:outlineLvl w:val="0"/>
        <w:rPr>
          <w:rFonts w:ascii="Times New Roman" w:hAnsi="Times New Roman"/>
          <w:b/>
          <w:sz w:val="24"/>
          <w:szCs w:val="24"/>
        </w:rPr>
      </w:pPr>
      <w:r>
        <w:rPr>
          <w:rFonts w:ascii="Times New Roman" w:hAnsi="Times New Roman"/>
          <w:b/>
          <w:sz w:val="24"/>
          <w:szCs w:val="24"/>
        </w:rPr>
        <w:t>C</w:t>
      </w:r>
      <w:r w:rsidR="003C035C" w:rsidRPr="003C035C">
        <w:rPr>
          <w:rFonts w:ascii="Times New Roman" w:hAnsi="Times New Roman"/>
          <w:b/>
          <w:sz w:val="24"/>
          <w:szCs w:val="24"/>
        </w:rPr>
        <w:t>ompetence</w:t>
      </w:r>
      <w:r w:rsidR="007D3BD0">
        <w:rPr>
          <w:rFonts w:ascii="Times New Roman" w:hAnsi="Times New Roman"/>
          <w:b/>
          <w:sz w:val="24"/>
          <w:szCs w:val="24"/>
        </w:rPr>
        <w:t xml:space="preserve"> and Composition of the Panel</w:t>
      </w:r>
    </w:p>
    <w:p w:rsidR="003C035C" w:rsidRPr="007D3BD0" w:rsidRDefault="003C035C" w:rsidP="007D3BD0">
      <w:pPr>
        <w:pStyle w:val="ListParagraph"/>
        <w:numPr>
          <w:ilvl w:val="0"/>
          <w:numId w:val="1"/>
        </w:numPr>
        <w:rPr>
          <w:rFonts w:ascii="Times New Roman" w:hAnsi="Times New Roman"/>
          <w:b/>
          <w:sz w:val="24"/>
          <w:szCs w:val="24"/>
        </w:rPr>
      </w:pPr>
      <w:r w:rsidRPr="007D3BD0">
        <w:rPr>
          <w:rFonts w:ascii="Times New Roman" w:hAnsi="Times New Roman"/>
          <w:sz w:val="24"/>
          <w:szCs w:val="24"/>
        </w:rPr>
        <w:t xml:space="preserve">Pursuant to Articles 21 and 22 of the Law on Courts (Law no. 03/L-199), the Supreme Court is the competent court to adjudicate upon this matter. </w:t>
      </w:r>
    </w:p>
    <w:p w:rsidR="00B11FC1" w:rsidRPr="00B11FC1" w:rsidRDefault="00B11FC1" w:rsidP="00B11FC1">
      <w:pPr>
        <w:pStyle w:val="ListParagraph"/>
        <w:spacing w:after="0"/>
        <w:ind w:left="360"/>
        <w:jc w:val="both"/>
        <w:rPr>
          <w:rFonts w:ascii="Times New Roman" w:hAnsi="Times New Roman"/>
          <w:sz w:val="24"/>
          <w:szCs w:val="24"/>
        </w:rPr>
      </w:pPr>
    </w:p>
    <w:p w:rsidR="00E600C8" w:rsidRPr="007D3BD0" w:rsidRDefault="003C035C" w:rsidP="003C035C">
      <w:pPr>
        <w:pStyle w:val="ListParagraph"/>
        <w:numPr>
          <w:ilvl w:val="0"/>
          <w:numId w:val="1"/>
        </w:numPr>
        <w:spacing w:after="0"/>
        <w:jc w:val="both"/>
        <w:outlineLvl w:val="0"/>
        <w:rPr>
          <w:rFonts w:ascii="Times New Roman" w:hAnsi="Times New Roman"/>
          <w:sz w:val="24"/>
          <w:szCs w:val="24"/>
          <w:u w:val="single"/>
        </w:rPr>
      </w:pPr>
      <w:r w:rsidRPr="007D3BD0">
        <w:rPr>
          <w:rFonts w:ascii="Times New Roman" w:hAnsi="Times New Roman"/>
          <w:sz w:val="24"/>
          <w:szCs w:val="24"/>
        </w:rPr>
        <w:t>In accordance with the Law on Courts and the Law on Jurisdiction, Case Selection and Case Allocation of EULEX Judges and Prosecutors in Kosovo</w:t>
      </w:r>
      <w:r w:rsidRPr="0091549B">
        <w:rPr>
          <w:rStyle w:val="FootnoteReference"/>
          <w:rFonts w:ascii="Times New Roman" w:hAnsi="Times New Roman"/>
          <w:sz w:val="24"/>
          <w:szCs w:val="24"/>
        </w:rPr>
        <w:footnoteReference w:id="1"/>
      </w:r>
      <w:r w:rsidRPr="007D3BD0">
        <w:rPr>
          <w:rFonts w:ascii="Times New Roman" w:hAnsi="Times New Roman"/>
          <w:sz w:val="24"/>
          <w:szCs w:val="24"/>
        </w:rPr>
        <w:t>, the case is considered as an “Ongoing case”. Consequently,</w:t>
      </w:r>
      <w:r w:rsidR="007D3BD0" w:rsidRPr="007D3BD0">
        <w:rPr>
          <w:rFonts w:ascii="Times New Roman" w:hAnsi="Times New Roman"/>
          <w:sz w:val="24"/>
          <w:szCs w:val="24"/>
        </w:rPr>
        <w:t xml:space="preserve"> EULEX judges have jurisdiction and competence in this case and</w:t>
      </w:r>
      <w:r w:rsidRPr="007D3BD0">
        <w:rPr>
          <w:rFonts w:ascii="Times New Roman" w:hAnsi="Times New Roman"/>
          <w:sz w:val="24"/>
          <w:szCs w:val="24"/>
        </w:rPr>
        <w:t xml:space="preserve"> the Panel is composed of a majority of local judges and presided by a local judge.</w:t>
      </w:r>
      <w:r>
        <w:t xml:space="preserve"> </w:t>
      </w:r>
    </w:p>
    <w:p w:rsidR="007D3BD0" w:rsidRPr="007D3BD0" w:rsidRDefault="007D3BD0" w:rsidP="007D3BD0">
      <w:pPr>
        <w:spacing w:after="0"/>
        <w:jc w:val="both"/>
        <w:outlineLvl w:val="0"/>
        <w:rPr>
          <w:rFonts w:ascii="Times New Roman" w:hAnsi="Times New Roman"/>
          <w:sz w:val="24"/>
          <w:szCs w:val="24"/>
          <w:u w:val="single"/>
        </w:rPr>
      </w:pPr>
    </w:p>
    <w:p w:rsidR="003C035C" w:rsidRPr="00B11FC1" w:rsidRDefault="003C035C" w:rsidP="003C035C">
      <w:pPr>
        <w:spacing w:after="0"/>
        <w:jc w:val="both"/>
        <w:outlineLvl w:val="0"/>
        <w:rPr>
          <w:rFonts w:ascii="Times New Roman" w:hAnsi="Times New Roman"/>
          <w:b/>
          <w:sz w:val="24"/>
          <w:szCs w:val="24"/>
        </w:rPr>
      </w:pPr>
      <w:r w:rsidRPr="003C035C">
        <w:rPr>
          <w:rFonts w:ascii="Times New Roman" w:hAnsi="Times New Roman"/>
          <w:b/>
          <w:sz w:val="24"/>
          <w:szCs w:val="24"/>
        </w:rPr>
        <w:t>Applicable Procedural Law</w:t>
      </w:r>
      <w:r w:rsidR="00350887">
        <w:rPr>
          <w:rFonts w:ascii="Times New Roman" w:hAnsi="Times New Roman"/>
          <w:b/>
          <w:sz w:val="24"/>
          <w:szCs w:val="24"/>
        </w:rPr>
        <w:t>s</w:t>
      </w:r>
    </w:p>
    <w:p w:rsidR="00042C5E" w:rsidRDefault="003C035C" w:rsidP="00B11FC1">
      <w:pPr>
        <w:pStyle w:val="ListParagraph"/>
        <w:numPr>
          <w:ilvl w:val="0"/>
          <w:numId w:val="1"/>
        </w:numPr>
        <w:spacing w:after="0"/>
        <w:jc w:val="both"/>
        <w:outlineLvl w:val="0"/>
        <w:rPr>
          <w:rFonts w:ascii="Times New Roman" w:hAnsi="Times New Roman"/>
          <w:sz w:val="24"/>
          <w:szCs w:val="24"/>
        </w:rPr>
      </w:pPr>
      <w:r w:rsidRPr="00514CBC">
        <w:rPr>
          <w:rFonts w:ascii="Times New Roman" w:hAnsi="Times New Roman"/>
          <w:sz w:val="24"/>
          <w:szCs w:val="24"/>
        </w:rPr>
        <w:t xml:space="preserve">The </w:t>
      </w:r>
      <w:r w:rsidR="004E5263">
        <w:rPr>
          <w:rFonts w:ascii="Times New Roman" w:hAnsi="Times New Roman"/>
          <w:sz w:val="24"/>
          <w:szCs w:val="24"/>
        </w:rPr>
        <w:t>r</w:t>
      </w:r>
      <w:r w:rsidRPr="00514CBC">
        <w:rPr>
          <w:rFonts w:ascii="Times New Roman" w:hAnsi="Times New Roman"/>
          <w:sz w:val="24"/>
          <w:szCs w:val="24"/>
        </w:rPr>
        <w:t>equest</w:t>
      </w:r>
      <w:r w:rsidR="004E5263">
        <w:rPr>
          <w:rFonts w:ascii="Times New Roman" w:hAnsi="Times New Roman"/>
          <w:sz w:val="24"/>
          <w:szCs w:val="24"/>
        </w:rPr>
        <w:t>s were</w:t>
      </w:r>
      <w:r w:rsidRPr="00514CBC">
        <w:rPr>
          <w:rFonts w:ascii="Times New Roman" w:hAnsi="Times New Roman"/>
          <w:sz w:val="24"/>
          <w:szCs w:val="24"/>
        </w:rPr>
        <w:t xml:space="preserve"> filed after the </w:t>
      </w:r>
      <w:r w:rsidR="007D3BD0">
        <w:rPr>
          <w:rFonts w:ascii="Times New Roman" w:hAnsi="Times New Roman"/>
          <w:sz w:val="24"/>
          <w:szCs w:val="24"/>
        </w:rPr>
        <w:t xml:space="preserve">(new) </w:t>
      </w:r>
      <w:r w:rsidRPr="00514CBC">
        <w:rPr>
          <w:rFonts w:ascii="Times New Roman" w:hAnsi="Times New Roman"/>
          <w:sz w:val="24"/>
          <w:szCs w:val="24"/>
        </w:rPr>
        <w:t>CPC entered into force on 1 January 2013</w:t>
      </w:r>
      <w:r>
        <w:rPr>
          <w:rFonts w:ascii="Times New Roman" w:hAnsi="Times New Roman"/>
          <w:sz w:val="24"/>
          <w:szCs w:val="24"/>
        </w:rPr>
        <w:t xml:space="preserve">. </w:t>
      </w:r>
      <w:r w:rsidR="004E5263">
        <w:rPr>
          <w:rFonts w:ascii="Times New Roman" w:hAnsi="Times New Roman"/>
          <w:sz w:val="24"/>
          <w:szCs w:val="24"/>
        </w:rPr>
        <w:t>Pursuant to Article 539 of the CPC, t</w:t>
      </w:r>
      <w:r>
        <w:rPr>
          <w:rFonts w:ascii="Times New Roman" w:hAnsi="Times New Roman"/>
          <w:sz w:val="24"/>
          <w:szCs w:val="24"/>
        </w:rPr>
        <w:t xml:space="preserve">he </w:t>
      </w:r>
      <w:r w:rsidR="00E35291">
        <w:rPr>
          <w:rFonts w:ascii="Times New Roman" w:hAnsi="Times New Roman"/>
          <w:sz w:val="24"/>
          <w:szCs w:val="24"/>
        </w:rPr>
        <w:t>Supreme Court procedure</w:t>
      </w:r>
      <w:r w:rsidRPr="00042C5E">
        <w:rPr>
          <w:rFonts w:ascii="Times New Roman" w:hAnsi="Times New Roman"/>
          <w:sz w:val="24"/>
          <w:szCs w:val="24"/>
        </w:rPr>
        <w:t xml:space="preserve"> is therefore governed by the CPC. </w:t>
      </w:r>
    </w:p>
    <w:p w:rsidR="00B11FC1" w:rsidRPr="00B11FC1" w:rsidRDefault="00B11FC1" w:rsidP="00B11FC1">
      <w:pPr>
        <w:pStyle w:val="ListParagraph"/>
        <w:spacing w:after="0"/>
        <w:ind w:left="360"/>
        <w:jc w:val="both"/>
        <w:outlineLvl w:val="0"/>
        <w:rPr>
          <w:rFonts w:ascii="Times New Roman" w:hAnsi="Times New Roman"/>
          <w:sz w:val="24"/>
          <w:szCs w:val="24"/>
        </w:rPr>
      </w:pPr>
    </w:p>
    <w:p w:rsidR="00752454" w:rsidRDefault="003C035C" w:rsidP="009C6EF6">
      <w:pPr>
        <w:pStyle w:val="ListParagraph"/>
        <w:numPr>
          <w:ilvl w:val="0"/>
          <w:numId w:val="1"/>
        </w:numPr>
        <w:spacing w:after="0"/>
        <w:jc w:val="both"/>
        <w:outlineLvl w:val="0"/>
        <w:rPr>
          <w:rFonts w:ascii="Times New Roman" w:hAnsi="Times New Roman"/>
          <w:sz w:val="24"/>
          <w:szCs w:val="24"/>
        </w:rPr>
      </w:pPr>
      <w:r w:rsidRPr="00042C5E">
        <w:rPr>
          <w:rFonts w:ascii="Times New Roman" w:hAnsi="Times New Roman"/>
          <w:sz w:val="24"/>
          <w:szCs w:val="24"/>
        </w:rPr>
        <w:t>The indictment</w:t>
      </w:r>
      <w:r w:rsidR="004E5263">
        <w:rPr>
          <w:rFonts w:ascii="Times New Roman" w:hAnsi="Times New Roman"/>
          <w:sz w:val="24"/>
          <w:szCs w:val="24"/>
        </w:rPr>
        <w:t>s</w:t>
      </w:r>
      <w:r w:rsidRPr="00042C5E">
        <w:rPr>
          <w:rFonts w:ascii="Times New Roman" w:hAnsi="Times New Roman"/>
          <w:sz w:val="24"/>
          <w:szCs w:val="24"/>
        </w:rPr>
        <w:t xml:space="preserve"> in the criminal proceedings which preceded the rendering of the challenged </w:t>
      </w:r>
      <w:r w:rsidR="004E5263">
        <w:rPr>
          <w:rFonts w:ascii="Times New Roman" w:hAnsi="Times New Roman"/>
          <w:sz w:val="24"/>
          <w:szCs w:val="24"/>
        </w:rPr>
        <w:t>j</w:t>
      </w:r>
      <w:r w:rsidRPr="00042C5E">
        <w:rPr>
          <w:rFonts w:ascii="Times New Roman" w:hAnsi="Times New Roman"/>
          <w:sz w:val="24"/>
          <w:szCs w:val="24"/>
        </w:rPr>
        <w:t xml:space="preserve">udgments </w:t>
      </w:r>
      <w:r w:rsidR="004E5263">
        <w:rPr>
          <w:rFonts w:ascii="Times New Roman" w:hAnsi="Times New Roman"/>
          <w:sz w:val="24"/>
          <w:szCs w:val="24"/>
        </w:rPr>
        <w:t>were</w:t>
      </w:r>
      <w:r w:rsidRPr="00042C5E">
        <w:rPr>
          <w:rFonts w:ascii="Times New Roman" w:hAnsi="Times New Roman"/>
          <w:sz w:val="24"/>
          <w:szCs w:val="24"/>
        </w:rPr>
        <w:t xml:space="preserve"> filed</w:t>
      </w:r>
      <w:r w:rsidR="004E5263">
        <w:rPr>
          <w:rFonts w:ascii="Times New Roman" w:hAnsi="Times New Roman"/>
          <w:sz w:val="24"/>
          <w:szCs w:val="24"/>
        </w:rPr>
        <w:t>, joined</w:t>
      </w:r>
      <w:r w:rsidRPr="00042C5E">
        <w:rPr>
          <w:rFonts w:ascii="Times New Roman" w:hAnsi="Times New Roman"/>
          <w:sz w:val="24"/>
          <w:szCs w:val="24"/>
        </w:rPr>
        <w:t xml:space="preserve"> </w:t>
      </w:r>
      <w:r w:rsidR="00042C5E" w:rsidRPr="00042C5E">
        <w:rPr>
          <w:rFonts w:ascii="Times New Roman" w:hAnsi="Times New Roman"/>
          <w:sz w:val="24"/>
          <w:szCs w:val="24"/>
        </w:rPr>
        <w:t>and</w:t>
      </w:r>
      <w:r w:rsidRPr="00042C5E">
        <w:rPr>
          <w:rFonts w:ascii="Times New Roman" w:hAnsi="Times New Roman"/>
          <w:sz w:val="24"/>
          <w:szCs w:val="24"/>
        </w:rPr>
        <w:t xml:space="preserve"> confirmed before the CPC entered into force. </w:t>
      </w:r>
      <w:r w:rsidR="00752454">
        <w:rPr>
          <w:rFonts w:ascii="Times New Roman" w:hAnsi="Times New Roman"/>
          <w:sz w:val="24"/>
          <w:szCs w:val="24"/>
        </w:rPr>
        <w:t>Pursuant to Article</w:t>
      </w:r>
      <w:r w:rsidR="00097CDD">
        <w:rPr>
          <w:rFonts w:ascii="Times New Roman" w:hAnsi="Times New Roman"/>
          <w:sz w:val="24"/>
          <w:szCs w:val="24"/>
        </w:rPr>
        <w:t>s 539 and</w:t>
      </w:r>
      <w:r w:rsidR="00752454">
        <w:rPr>
          <w:rFonts w:ascii="Times New Roman" w:hAnsi="Times New Roman"/>
          <w:sz w:val="24"/>
          <w:szCs w:val="24"/>
        </w:rPr>
        <w:t xml:space="preserve"> 54</w:t>
      </w:r>
      <w:r w:rsidR="001236C6">
        <w:rPr>
          <w:rFonts w:ascii="Times New Roman" w:hAnsi="Times New Roman"/>
          <w:sz w:val="24"/>
          <w:szCs w:val="24"/>
        </w:rPr>
        <w:t>5</w:t>
      </w:r>
      <w:r w:rsidR="00752454">
        <w:rPr>
          <w:rFonts w:ascii="Times New Roman" w:hAnsi="Times New Roman"/>
          <w:sz w:val="24"/>
          <w:szCs w:val="24"/>
        </w:rPr>
        <w:t xml:space="preserve"> of the CPC,</w:t>
      </w:r>
      <w:r w:rsidR="00097CDD">
        <w:rPr>
          <w:rFonts w:ascii="Times New Roman" w:hAnsi="Times New Roman"/>
          <w:sz w:val="24"/>
          <w:szCs w:val="24"/>
        </w:rPr>
        <w:t xml:space="preserve"> the criminal proceeding</w:t>
      </w:r>
      <w:r w:rsidR="00E35291">
        <w:rPr>
          <w:rFonts w:ascii="Times New Roman" w:hAnsi="Times New Roman"/>
          <w:sz w:val="24"/>
          <w:szCs w:val="24"/>
        </w:rPr>
        <w:t>s</w:t>
      </w:r>
      <w:r w:rsidR="00097CDD">
        <w:rPr>
          <w:rFonts w:ascii="Times New Roman" w:hAnsi="Times New Roman"/>
          <w:sz w:val="24"/>
          <w:szCs w:val="24"/>
        </w:rPr>
        <w:t xml:space="preserve"> of relevance to the merits of the requests </w:t>
      </w:r>
      <w:r w:rsidR="00E35291">
        <w:rPr>
          <w:rFonts w:ascii="Times New Roman" w:hAnsi="Times New Roman"/>
          <w:sz w:val="24"/>
          <w:szCs w:val="24"/>
        </w:rPr>
        <w:t>were</w:t>
      </w:r>
      <w:r w:rsidR="00097CDD">
        <w:rPr>
          <w:rFonts w:ascii="Times New Roman" w:hAnsi="Times New Roman"/>
          <w:sz w:val="24"/>
          <w:szCs w:val="24"/>
        </w:rPr>
        <w:t xml:space="preserve"> correctly conducted according to the</w:t>
      </w:r>
      <w:r w:rsidR="00FB03D5">
        <w:rPr>
          <w:rFonts w:ascii="Times New Roman" w:hAnsi="Times New Roman"/>
          <w:sz w:val="24"/>
          <w:szCs w:val="24"/>
        </w:rPr>
        <w:t xml:space="preserve"> PCPC</w:t>
      </w:r>
      <w:r w:rsidR="00097CDD">
        <w:rPr>
          <w:rFonts w:ascii="Times New Roman" w:hAnsi="Times New Roman"/>
          <w:sz w:val="24"/>
          <w:szCs w:val="24"/>
        </w:rPr>
        <w:t xml:space="preserve">. </w:t>
      </w:r>
    </w:p>
    <w:p w:rsidR="00E600C8" w:rsidRPr="00AC3D8D" w:rsidRDefault="00E600C8" w:rsidP="003C035C">
      <w:pPr>
        <w:spacing w:after="0"/>
        <w:jc w:val="both"/>
        <w:outlineLvl w:val="0"/>
        <w:rPr>
          <w:rFonts w:ascii="Times New Roman" w:hAnsi="Times New Roman"/>
          <w:sz w:val="24"/>
          <w:szCs w:val="24"/>
        </w:rPr>
      </w:pPr>
    </w:p>
    <w:p w:rsidR="003C035C" w:rsidRPr="00B11FC1" w:rsidRDefault="00974399" w:rsidP="003C035C">
      <w:pPr>
        <w:spacing w:after="0"/>
        <w:jc w:val="both"/>
        <w:outlineLvl w:val="0"/>
        <w:rPr>
          <w:rFonts w:ascii="Times New Roman" w:hAnsi="Times New Roman"/>
          <w:b/>
          <w:sz w:val="24"/>
          <w:szCs w:val="24"/>
        </w:rPr>
      </w:pPr>
      <w:r>
        <w:rPr>
          <w:rFonts w:ascii="Times New Roman" w:hAnsi="Times New Roman"/>
          <w:b/>
          <w:sz w:val="24"/>
          <w:szCs w:val="24"/>
        </w:rPr>
        <w:t>Admissibility</w:t>
      </w:r>
    </w:p>
    <w:p w:rsidR="002D0DAF" w:rsidRPr="00B11FC1" w:rsidRDefault="00BE1E7A" w:rsidP="00B11FC1">
      <w:pPr>
        <w:pStyle w:val="ListParagraph"/>
        <w:numPr>
          <w:ilvl w:val="0"/>
          <w:numId w:val="1"/>
        </w:numPr>
        <w:spacing w:after="0"/>
        <w:jc w:val="both"/>
        <w:outlineLvl w:val="0"/>
        <w:rPr>
          <w:rFonts w:ascii="Times New Roman" w:hAnsi="Times New Roman"/>
          <w:sz w:val="24"/>
          <w:szCs w:val="24"/>
        </w:rPr>
      </w:pPr>
      <w:r>
        <w:rPr>
          <w:rFonts w:ascii="Times New Roman" w:hAnsi="Times New Roman"/>
          <w:sz w:val="24"/>
          <w:szCs w:val="24"/>
        </w:rPr>
        <w:t>T</w:t>
      </w:r>
      <w:r w:rsidR="002D0DAF" w:rsidRPr="00D00E79">
        <w:rPr>
          <w:rFonts w:ascii="Times New Roman" w:hAnsi="Times New Roman"/>
          <w:sz w:val="24"/>
          <w:szCs w:val="24"/>
          <w:lang w:val="en-US"/>
        </w:rPr>
        <w:t xml:space="preserve">he </w:t>
      </w:r>
      <w:r w:rsidR="002D0DAF">
        <w:rPr>
          <w:rFonts w:ascii="Times New Roman" w:hAnsi="Times New Roman"/>
          <w:sz w:val="24"/>
          <w:szCs w:val="24"/>
          <w:lang w:val="en-US"/>
        </w:rPr>
        <w:t>r</w:t>
      </w:r>
      <w:r w:rsidR="002D0DAF" w:rsidRPr="00D00E79">
        <w:rPr>
          <w:rFonts w:ascii="Times New Roman" w:hAnsi="Times New Roman"/>
          <w:sz w:val="24"/>
          <w:szCs w:val="24"/>
          <w:lang w:val="en-US"/>
        </w:rPr>
        <w:t xml:space="preserve">equest filed by the Chief State Prosecutor is </w:t>
      </w:r>
      <w:r w:rsidR="002D0DAF">
        <w:rPr>
          <w:rFonts w:ascii="Times New Roman" w:hAnsi="Times New Roman"/>
          <w:sz w:val="24"/>
          <w:szCs w:val="24"/>
          <w:lang w:val="en-US"/>
        </w:rPr>
        <w:t>belated</w:t>
      </w:r>
      <w:r w:rsidR="002D0DAF" w:rsidRPr="00D00E79">
        <w:rPr>
          <w:rFonts w:ascii="Times New Roman" w:hAnsi="Times New Roman"/>
          <w:sz w:val="24"/>
          <w:szCs w:val="24"/>
          <w:lang w:val="en-US"/>
        </w:rPr>
        <w:t xml:space="preserve">. According to Article 433 (2) of the CPC, </w:t>
      </w:r>
      <w:r w:rsidR="002D0DAF">
        <w:rPr>
          <w:rFonts w:ascii="Times New Roman" w:hAnsi="Times New Roman"/>
          <w:sz w:val="24"/>
          <w:szCs w:val="24"/>
          <w:lang w:val="en-US"/>
        </w:rPr>
        <w:t xml:space="preserve">the Chief State Prosecutor (and others) may file a request for protection of legality within three months of </w:t>
      </w:r>
      <w:r w:rsidR="001236C6">
        <w:rPr>
          <w:rFonts w:ascii="Times New Roman" w:hAnsi="Times New Roman"/>
          <w:sz w:val="24"/>
          <w:szCs w:val="24"/>
          <w:lang w:val="en-US"/>
        </w:rPr>
        <w:t xml:space="preserve">the </w:t>
      </w:r>
      <w:r w:rsidR="002D0DAF">
        <w:rPr>
          <w:rFonts w:ascii="Times New Roman" w:hAnsi="Times New Roman"/>
          <w:sz w:val="24"/>
          <w:szCs w:val="24"/>
          <w:lang w:val="en-US"/>
        </w:rPr>
        <w:t xml:space="preserve">service of the final judicial decision. </w:t>
      </w:r>
      <w:r w:rsidR="00E35291">
        <w:rPr>
          <w:rFonts w:ascii="Times New Roman" w:hAnsi="Times New Roman"/>
          <w:sz w:val="24"/>
          <w:szCs w:val="24"/>
          <w:lang w:val="en-US"/>
        </w:rPr>
        <w:t xml:space="preserve">The </w:t>
      </w:r>
      <w:r w:rsidR="001236C6">
        <w:rPr>
          <w:rFonts w:ascii="Times New Roman" w:hAnsi="Times New Roman"/>
          <w:sz w:val="24"/>
          <w:szCs w:val="24"/>
          <w:lang w:val="en-US"/>
        </w:rPr>
        <w:t>SPRK Prosecutor</w:t>
      </w:r>
      <w:r w:rsidR="00E35291">
        <w:rPr>
          <w:rFonts w:ascii="Times New Roman" w:hAnsi="Times New Roman"/>
          <w:sz w:val="24"/>
          <w:szCs w:val="24"/>
          <w:lang w:val="en-US"/>
        </w:rPr>
        <w:t xml:space="preserve"> was served the judgment of the Court of Appeals on 25 February 2016</w:t>
      </w:r>
      <w:r w:rsidR="001236C6">
        <w:rPr>
          <w:rFonts w:ascii="Times New Roman" w:hAnsi="Times New Roman"/>
          <w:sz w:val="24"/>
          <w:szCs w:val="24"/>
          <w:lang w:val="en-US"/>
        </w:rPr>
        <w:t xml:space="preserve">. </w:t>
      </w:r>
      <w:r w:rsidR="001236C6">
        <w:rPr>
          <w:rFonts w:ascii="Times New Roman" w:hAnsi="Times New Roman"/>
          <w:sz w:val="24"/>
          <w:szCs w:val="24"/>
          <w:lang w:val="en-US"/>
        </w:rPr>
        <w:lastRenderedPageBreak/>
        <w:t>Pursuant to Article 435 (2) of the CPC, t</w:t>
      </w:r>
      <w:r w:rsidR="002D0DAF" w:rsidRPr="00D00E79">
        <w:rPr>
          <w:rFonts w:ascii="Times New Roman" w:hAnsi="Times New Roman"/>
          <w:sz w:val="24"/>
          <w:szCs w:val="24"/>
          <w:lang w:val="en-US"/>
        </w:rPr>
        <w:t>he</w:t>
      </w:r>
      <w:r w:rsidR="002D0DAF">
        <w:rPr>
          <w:rFonts w:ascii="Times New Roman" w:hAnsi="Times New Roman"/>
          <w:sz w:val="24"/>
          <w:szCs w:val="24"/>
          <w:lang w:val="en-US"/>
        </w:rPr>
        <w:t xml:space="preserve"> request filed by the Chief State Prosecutor</w:t>
      </w:r>
      <w:r w:rsidR="001236C6">
        <w:rPr>
          <w:rFonts w:ascii="Times New Roman" w:hAnsi="Times New Roman"/>
          <w:sz w:val="24"/>
          <w:szCs w:val="24"/>
          <w:lang w:val="en-US"/>
        </w:rPr>
        <w:t xml:space="preserve"> on 14 June 2016</w:t>
      </w:r>
      <w:r w:rsidR="002D0DAF">
        <w:rPr>
          <w:rFonts w:ascii="Times New Roman" w:hAnsi="Times New Roman"/>
          <w:sz w:val="24"/>
          <w:szCs w:val="24"/>
          <w:lang w:val="en-US"/>
        </w:rPr>
        <w:t xml:space="preserve"> </w:t>
      </w:r>
      <w:r w:rsidR="001236C6">
        <w:rPr>
          <w:rFonts w:ascii="Times New Roman" w:hAnsi="Times New Roman"/>
          <w:sz w:val="24"/>
          <w:szCs w:val="24"/>
          <w:lang w:val="en-US"/>
        </w:rPr>
        <w:t>is</w:t>
      </w:r>
      <w:r w:rsidR="002D0DAF">
        <w:rPr>
          <w:rFonts w:ascii="Times New Roman" w:hAnsi="Times New Roman"/>
          <w:sz w:val="24"/>
          <w:szCs w:val="24"/>
          <w:lang w:val="en-US"/>
        </w:rPr>
        <w:t xml:space="preserve"> </w:t>
      </w:r>
      <w:r w:rsidR="001236C6">
        <w:rPr>
          <w:rFonts w:ascii="Times New Roman" w:hAnsi="Times New Roman"/>
          <w:sz w:val="24"/>
          <w:szCs w:val="24"/>
          <w:lang w:val="en-US"/>
        </w:rPr>
        <w:t xml:space="preserve">therefore </w:t>
      </w:r>
      <w:r>
        <w:rPr>
          <w:rFonts w:ascii="Times New Roman" w:hAnsi="Times New Roman"/>
          <w:sz w:val="24"/>
          <w:szCs w:val="24"/>
          <w:lang w:val="en-US"/>
        </w:rPr>
        <w:t>dismissed</w:t>
      </w:r>
      <w:r w:rsidR="001236C6">
        <w:rPr>
          <w:rFonts w:ascii="Times New Roman" w:hAnsi="Times New Roman"/>
          <w:sz w:val="24"/>
          <w:szCs w:val="24"/>
          <w:lang w:val="en-US"/>
        </w:rPr>
        <w:t xml:space="preserve"> as belated</w:t>
      </w:r>
      <w:r w:rsidR="00B11FC1">
        <w:rPr>
          <w:rFonts w:ascii="Times New Roman" w:hAnsi="Times New Roman"/>
          <w:sz w:val="24"/>
          <w:szCs w:val="24"/>
          <w:lang w:val="en-US"/>
        </w:rPr>
        <w:t>.</w:t>
      </w:r>
    </w:p>
    <w:p w:rsidR="00B11FC1" w:rsidRPr="00B11FC1" w:rsidRDefault="00B11FC1" w:rsidP="00B11FC1">
      <w:pPr>
        <w:pStyle w:val="ListParagraph"/>
        <w:spacing w:after="0"/>
        <w:ind w:left="360"/>
        <w:jc w:val="both"/>
        <w:outlineLvl w:val="0"/>
        <w:rPr>
          <w:rFonts w:ascii="Times New Roman" w:hAnsi="Times New Roman"/>
          <w:sz w:val="24"/>
          <w:szCs w:val="24"/>
        </w:rPr>
      </w:pPr>
    </w:p>
    <w:p w:rsidR="00C10CB0" w:rsidRPr="00145CBC" w:rsidRDefault="00E35291" w:rsidP="00AC05E2">
      <w:pPr>
        <w:pStyle w:val="ListParagraph"/>
        <w:numPr>
          <w:ilvl w:val="0"/>
          <w:numId w:val="1"/>
        </w:numPr>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lang w:val="en-US"/>
        </w:rPr>
        <w:t>The Panel decided that the</w:t>
      </w:r>
      <w:r w:rsidR="003C035C" w:rsidRPr="00C561C8">
        <w:rPr>
          <w:rFonts w:ascii="Times New Roman" w:hAnsi="Times New Roman"/>
          <w:sz w:val="24"/>
          <w:szCs w:val="24"/>
          <w:lang w:val="en-US"/>
        </w:rPr>
        <w:t xml:space="preserve"> </w:t>
      </w:r>
      <w:r w:rsidR="00CA4EFC">
        <w:rPr>
          <w:rFonts w:ascii="Times New Roman" w:hAnsi="Times New Roman"/>
          <w:sz w:val="24"/>
          <w:szCs w:val="24"/>
          <w:lang w:val="en-US"/>
        </w:rPr>
        <w:t>r</w:t>
      </w:r>
      <w:r w:rsidR="003C035C" w:rsidRPr="00C561C8">
        <w:rPr>
          <w:rFonts w:ascii="Times New Roman" w:hAnsi="Times New Roman"/>
          <w:sz w:val="24"/>
          <w:szCs w:val="24"/>
          <w:lang w:val="en-US"/>
        </w:rPr>
        <w:t>equest</w:t>
      </w:r>
      <w:r w:rsidR="003C035C">
        <w:rPr>
          <w:rFonts w:ascii="Times New Roman" w:hAnsi="Times New Roman"/>
          <w:sz w:val="24"/>
          <w:szCs w:val="24"/>
          <w:lang w:val="en-US"/>
        </w:rPr>
        <w:t>s</w:t>
      </w:r>
      <w:r w:rsidR="003C035C" w:rsidRPr="00C561C8">
        <w:rPr>
          <w:rFonts w:ascii="Times New Roman" w:hAnsi="Times New Roman"/>
          <w:sz w:val="24"/>
          <w:szCs w:val="24"/>
          <w:lang w:val="en-US"/>
        </w:rPr>
        <w:t xml:space="preserve"> </w:t>
      </w:r>
      <w:r w:rsidR="002D0DAF">
        <w:rPr>
          <w:rFonts w:ascii="Times New Roman" w:hAnsi="Times New Roman"/>
          <w:sz w:val="24"/>
          <w:szCs w:val="24"/>
          <w:lang w:val="en-US"/>
        </w:rPr>
        <w:t xml:space="preserve">filed by </w:t>
      </w:r>
      <w:r w:rsidR="000F09BC">
        <w:rPr>
          <w:rFonts w:ascii="Times New Roman" w:hAnsi="Times New Roman"/>
          <w:sz w:val="24"/>
          <w:szCs w:val="24"/>
          <w:lang w:val="en-US"/>
        </w:rPr>
        <w:t xml:space="preserve">the </w:t>
      </w:r>
      <w:r w:rsidR="000F09BC" w:rsidRPr="003E04AA">
        <w:rPr>
          <w:rFonts w:ascii="Times New Roman" w:hAnsi="Times New Roman"/>
          <w:sz w:val="24"/>
          <w:szCs w:val="24"/>
        </w:rPr>
        <w:t>defence</w:t>
      </w:r>
      <w:r w:rsidR="000F09BC">
        <w:rPr>
          <w:rFonts w:ascii="Times New Roman" w:hAnsi="Times New Roman"/>
          <w:sz w:val="24"/>
          <w:szCs w:val="24"/>
          <w:lang w:val="en-US"/>
        </w:rPr>
        <w:t xml:space="preserve"> counsels </w:t>
      </w:r>
      <w:r w:rsidR="000F09BC" w:rsidRPr="00705077">
        <w:rPr>
          <w:rFonts w:ascii="Times New Roman" w:hAnsi="Times New Roman"/>
          <w:sz w:val="24"/>
          <w:szCs w:val="24"/>
          <w:lang w:val="en-US"/>
        </w:rPr>
        <w:t xml:space="preserve">of </w:t>
      </w:r>
      <w:r w:rsidR="00D82D52" w:rsidRPr="00705077">
        <w:rPr>
          <w:rFonts w:ascii="Times New Roman" w:hAnsi="Times New Roman"/>
          <w:sz w:val="24"/>
          <w:szCs w:val="24"/>
          <w:lang w:val="en-US"/>
        </w:rPr>
        <w:t>L.D.</w:t>
      </w:r>
      <w:r w:rsidR="000F09BC" w:rsidRPr="00705077">
        <w:rPr>
          <w:rFonts w:ascii="Times New Roman" w:hAnsi="Times New Roman"/>
          <w:sz w:val="24"/>
          <w:szCs w:val="24"/>
          <w:lang w:val="en-US"/>
        </w:rPr>
        <w:t xml:space="preserve"> and </w:t>
      </w:r>
      <w:r w:rsidR="00D82D52" w:rsidRPr="00705077">
        <w:rPr>
          <w:rFonts w:ascii="Times New Roman" w:hAnsi="Times New Roman"/>
          <w:sz w:val="24"/>
          <w:szCs w:val="24"/>
          <w:lang w:val="en-US"/>
        </w:rPr>
        <w:t>A.D</w:t>
      </w:r>
      <w:r w:rsidR="00D82D52">
        <w:rPr>
          <w:rFonts w:ascii="Times New Roman" w:hAnsi="Times New Roman"/>
          <w:sz w:val="24"/>
          <w:szCs w:val="24"/>
          <w:lang w:val="en-US"/>
        </w:rPr>
        <w:t>.</w:t>
      </w:r>
      <w:r w:rsidR="002D0DAF">
        <w:rPr>
          <w:rFonts w:ascii="Times New Roman" w:hAnsi="Times New Roman"/>
          <w:sz w:val="24"/>
          <w:szCs w:val="24"/>
          <w:lang w:val="en-US"/>
        </w:rPr>
        <w:t xml:space="preserve"> </w:t>
      </w:r>
      <w:r w:rsidR="003C035C">
        <w:rPr>
          <w:rFonts w:ascii="Times New Roman" w:hAnsi="Times New Roman"/>
          <w:sz w:val="24"/>
          <w:szCs w:val="24"/>
          <w:lang w:val="en-US"/>
        </w:rPr>
        <w:t>are</w:t>
      </w:r>
      <w:r w:rsidR="003C035C" w:rsidRPr="00C561C8">
        <w:rPr>
          <w:rFonts w:ascii="Times New Roman" w:hAnsi="Times New Roman"/>
          <w:sz w:val="24"/>
          <w:szCs w:val="24"/>
          <w:lang w:val="en-US"/>
        </w:rPr>
        <w:t xml:space="preserve"> admissible. </w:t>
      </w:r>
      <w:r w:rsidR="00BE1E7A">
        <w:rPr>
          <w:rFonts w:ascii="Times New Roman" w:hAnsi="Times New Roman"/>
          <w:sz w:val="24"/>
          <w:szCs w:val="24"/>
          <w:lang w:val="en-US"/>
        </w:rPr>
        <w:t>In compliance with</w:t>
      </w:r>
      <w:r w:rsidR="000F09BC">
        <w:rPr>
          <w:rFonts w:ascii="Times New Roman" w:hAnsi="Times New Roman"/>
          <w:sz w:val="24"/>
          <w:szCs w:val="24"/>
          <w:lang w:val="en-US"/>
        </w:rPr>
        <w:t xml:space="preserve"> Article 433 of the CPC, </w:t>
      </w:r>
      <w:r w:rsidR="00CA4EFC">
        <w:rPr>
          <w:rFonts w:ascii="Times New Roman" w:hAnsi="Times New Roman"/>
          <w:sz w:val="24"/>
          <w:szCs w:val="24"/>
          <w:lang w:val="en-US"/>
        </w:rPr>
        <w:t>the requests</w:t>
      </w:r>
      <w:r w:rsidR="003C035C">
        <w:rPr>
          <w:rFonts w:ascii="Times New Roman" w:hAnsi="Times New Roman"/>
          <w:sz w:val="24"/>
          <w:szCs w:val="24"/>
          <w:lang w:val="en-US"/>
        </w:rPr>
        <w:t xml:space="preserve"> </w:t>
      </w:r>
      <w:r w:rsidR="00CA4EFC">
        <w:rPr>
          <w:rFonts w:ascii="Times New Roman" w:hAnsi="Times New Roman"/>
          <w:sz w:val="24"/>
          <w:szCs w:val="24"/>
          <w:lang w:val="en-US"/>
        </w:rPr>
        <w:t>are</w:t>
      </w:r>
      <w:r w:rsidR="003C035C" w:rsidRPr="00C561C8">
        <w:rPr>
          <w:rFonts w:ascii="Times New Roman" w:hAnsi="Times New Roman"/>
          <w:sz w:val="24"/>
          <w:szCs w:val="24"/>
          <w:lang w:val="en-US"/>
        </w:rPr>
        <w:t xml:space="preserve"> filed by authorized person</w:t>
      </w:r>
      <w:r w:rsidR="003C035C">
        <w:rPr>
          <w:rFonts w:ascii="Times New Roman" w:hAnsi="Times New Roman"/>
          <w:sz w:val="24"/>
          <w:szCs w:val="24"/>
          <w:lang w:val="en-US"/>
        </w:rPr>
        <w:t>s</w:t>
      </w:r>
      <w:r w:rsidR="003C035C" w:rsidRPr="00C561C8">
        <w:rPr>
          <w:rFonts w:ascii="Times New Roman" w:hAnsi="Times New Roman"/>
          <w:sz w:val="24"/>
          <w:szCs w:val="24"/>
          <w:lang w:val="en-US"/>
        </w:rPr>
        <w:t xml:space="preserve"> and within the </w:t>
      </w:r>
      <w:r w:rsidR="000F09BC">
        <w:rPr>
          <w:rFonts w:ascii="Times New Roman" w:hAnsi="Times New Roman"/>
          <w:sz w:val="24"/>
          <w:szCs w:val="24"/>
          <w:lang w:val="en-US"/>
        </w:rPr>
        <w:t>prescribed time limit</w:t>
      </w:r>
      <w:r w:rsidR="00F63F22">
        <w:rPr>
          <w:rFonts w:ascii="Times New Roman" w:hAnsi="Times New Roman"/>
          <w:sz w:val="24"/>
          <w:szCs w:val="24"/>
          <w:lang w:val="en-US"/>
        </w:rPr>
        <w:t xml:space="preserve"> in relation to the service of the judgment of the Court of Appeals</w:t>
      </w:r>
      <w:r w:rsidR="000F09BC">
        <w:rPr>
          <w:rFonts w:ascii="Times New Roman" w:hAnsi="Times New Roman"/>
          <w:sz w:val="24"/>
          <w:szCs w:val="24"/>
          <w:lang w:val="en-US"/>
        </w:rPr>
        <w:t>.</w:t>
      </w:r>
      <w:r w:rsidR="00BE1E7A">
        <w:rPr>
          <w:rFonts w:ascii="Times New Roman" w:hAnsi="Times New Roman"/>
          <w:sz w:val="24"/>
          <w:szCs w:val="24"/>
          <w:lang w:val="en-US"/>
        </w:rPr>
        <w:t xml:space="preserve"> The </w:t>
      </w:r>
      <w:r w:rsidR="001236C6">
        <w:rPr>
          <w:rFonts w:ascii="Times New Roman" w:hAnsi="Times New Roman"/>
          <w:sz w:val="24"/>
          <w:szCs w:val="24"/>
          <w:lang w:val="en-US"/>
        </w:rPr>
        <w:t>Panel notes</w:t>
      </w:r>
      <w:r w:rsidR="00BE1E7A">
        <w:rPr>
          <w:rFonts w:ascii="Times New Roman" w:hAnsi="Times New Roman"/>
          <w:sz w:val="24"/>
          <w:szCs w:val="24"/>
          <w:lang w:val="en-US"/>
        </w:rPr>
        <w:t xml:space="preserve"> that the judgment of the Court of Appeals was not final at the time when the request</w:t>
      </w:r>
      <w:r w:rsidR="004E5263">
        <w:rPr>
          <w:rFonts w:ascii="Times New Roman" w:hAnsi="Times New Roman"/>
          <w:sz w:val="24"/>
          <w:szCs w:val="24"/>
          <w:lang w:val="en-US"/>
        </w:rPr>
        <w:t>s were filed due to</w:t>
      </w:r>
      <w:r w:rsidR="00145CBC">
        <w:rPr>
          <w:rFonts w:ascii="Times New Roman" w:hAnsi="Times New Roman"/>
          <w:sz w:val="24"/>
          <w:szCs w:val="24"/>
          <w:lang w:val="en-US"/>
        </w:rPr>
        <w:t>,</w:t>
      </w:r>
      <w:r w:rsidR="004E5263">
        <w:rPr>
          <w:rFonts w:ascii="Times New Roman" w:hAnsi="Times New Roman"/>
          <w:sz w:val="24"/>
          <w:szCs w:val="24"/>
          <w:lang w:val="en-US"/>
        </w:rPr>
        <w:t xml:space="preserve"> at the time pending</w:t>
      </w:r>
      <w:r w:rsidR="00145CBC">
        <w:rPr>
          <w:rFonts w:ascii="Times New Roman" w:hAnsi="Times New Roman"/>
          <w:sz w:val="24"/>
          <w:szCs w:val="24"/>
          <w:lang w:val="en-US"/>
        </w:rPr>
        <w:t>,</w:t>
      </w:r>
      <w:r w:rsidR="00BE1E7A">
        <w:rPr>
          <w:rFonts w:ascii="Times New Roman" w:hAnsi="Times New Roman"/>
          <w:sz w:val="24"/>
          <w:szCs w:val="24"/>
          <w:lang w:val="en-US"/>
        </w:rPr>
        <w:t xml:space="preserve"> appeals. It can therefore be argued that the requests should </w:t>
      </w:r>
      <w:r w:rsidR="00B03E4B">
        <w:rPr>
          <w:rFonts w:ascii="Times New Roman" w:hAnsi="Times New Roman"/>
          <w:sz w:val="24"/>
          <w:szCs w:val="24"/>
          <w:lang w:val="en-US"/>
        </w:rPr>
        <w:t xml:space="preserve">have </w:t>
      </w:r>
      <w:r w:rsidR="00BE1E7A">
        <w:rPr>
          <w:rFonts w:ascii="Times New Roman" w:hAnsi="Times New Roman"/>
          <w:sz w:val="24"/>
          <w:szCs w:val="24"/>
          <w:lang w:val="en-US"/>
        </w:rPr>
        <w:t>be</w:t>
      </w:r>
      <w:r w:rsidR="00B03E4B">
        <w:rPr>
          <w:rFonts w:ascii="Times New Roman" w:hAnsi="Times New Roman"/>
          <w:sz w:val="24"/>
          <w:szCs w:val="24"/>
          <w:lang w:val="en-US"/>
        </w:rPr>
        <w:t>en</w:t>
      </w:r>
      <w:r w:rsidR="00BE1E7A">
        <w:rPr>
          <w:rFonts w:ascii="Times New Roman" w:hAnsi="Times New Roman"/>
          <w:sz w:val="24"/>
          <w:szCs w:val="24"/>
          <w:lang w:val="en-US"/>
        </w:rPr>
        <w:t xml:space="preserve"> dismissed as not permitted</w:t>
      </w:r>
      <w:r w:rsidR="00B03E4B">
        <w:rPr>
          <w:rFonts w:ascii="Times New Roman" w:hAnsi="Times New Roman"/>
          <w:sz w:val="24"/>
          <w:szCs w:val="24"/>
          <w:lang w:val="en-US"/>
        </w:rPr>
        <w:t xml:space="preserve"> and re-filed after the adjudication of those appeals</w:t>
      </w:r>
      <w:r w:rsidR="00BE1E7A">
        <w:rPr>
          <w:rFonts w:ascii="Times New Roman" w:hAnsi="Times New Roman"/>
          <w:sz w:val="24"/>
          <w:szCs w:val="24"/>
          <w:lang w:val="en-US"/>
        </w:rPr>
        <w:t xml:space="preserve">. However, </w:t>
      </w:r>
      <w:r w:rsidR="00C17CAD">
        <w:rPr>
          <w:rFonts w:ascii="Times New Roman" w:hAnsi="Times New Roman"/>
          <w:sz w:val="24"/>
          <w:szCs w:val="24"/>
          <w:lang w:val="en-US"/>
        </w:rPr>
        <w:t xml:space="preserve">since the Supreme Court has </w:t>
      </w:r>
      <w:r w:rsidR="001236C6">
        <w:rPr>
          <w:rFonts w:ascii="Times New Roman" w:hAnsi="Times New Roman"/>
          <w:sz w:val="24"/>
          <w:szCs w:val="24"/>
          <w:lang w:val="en-US"/>
        </w:rPr>
        <w:t xml:space="preserve">now </w:t>
      </w:r>
      <w:r w:rsidR="00C17CAD">
        <w:rPr>
          <w:rFonts w:ascii="Times New Roman" w:hAnsi="Times New Roman"/>
          <w:sz w:val="24"/>
          <w:szCs w:val="24"/>
          <w:lang w:val="en-US"/>
        </w:rPr>
        <w:t xml:space="preserve">adjudicated upon the filed appeals, </w:t>
      </w:r>
      <w:r w:rsidR="00145CBC">
        <w:rPr>
          <w:rFonts w:ascii="Times New Roman" w:hAnsi="Times New Roman"/>
          <w:sz w:val="24"/>
          <w:szCs w:val="24"/>
          <w:lang w:val="en-US"/>
        </w:rPr>
        <w:t xml:space="preserve">the challenged judgments are now final and </w:t>
      </w:r>
      <w:r w:rsidR="00C17CAD">
        <w:rPr>
          <w:rFonts w:ascii="Times New Roman" w:hAnsi="Times New Roman"/>
          <w:sz w:val="24"/>
          <w:szCs w:val="24"/>
          <w:lang w:val="en-US"/>
        </w:rPr>
        <w:t>a</w:t>
      </w:r>
      <w:r w:rsidR="00BE1E7A">
        <w:rPr>
          <w:rFonts w:ascii="Times New Roman" w:hAnsi="Times New Roman"/>
          <w:sz w:val="24"/>
          <w:szCs w:val="24"/>
          <w:lang w:val="en-US"/>
        </w:rPr>
        <w:t xml:space="preserve"> </w:t>
      </w:r>
      <w:r w:rsidR="00C17CAD">
        <w:rPr>
          <w:rFonts w:ascii="Times New Roman" w:hAnsi="Times New Roman"/>
          <w:sz w:val="24"/>
          <w:szCs w:val="24"/>
          <w:lang w:val="en-US"/>
        </w:rPr>
        <w:t>dismissal</w:t>
      </w:r>
      <w:r w:rsidR="00145CBC">
        <w:rPr>
          <w:rFonts w:ascii="Times New Roman" w:hAnsi="Times New Roman"/>
          <w:sz w:val="24"/>
          <w:szCs w:val="24"/>
          <w:lang w:val="en-US"/>
        </w:rPr>
        <w:t xml:space="preserve"> would </w:t>
      </w:r>
      <w:r w:rsidR="001236C6">
        <w:rPr>
          <w:rFonts w:ascii="Times New Roman" w:hAnsi="Times New Roman"/>
          <w:sz w:val="24"/>
          <w:szCs w:val="24"/>
          <w:lang w:val="en-US"/>
        </w:rPr>
        <w:t>therefore not serve a purpose</w:t>
      </w:r>
      <w:r w:rsidR="00145CBC">
        <w:rPr>
          <w:rFonts w:ascii="Times New Roman" w:hAnsi="Times New Roman"/>
          <w:sz w:val="24"/>
          <w:szCs w:val="24"/>
          <w:lang w:val="en-US"/>
        </w:rPr>
        <w:t xml:space="preserve">. Because of these circumstances, the Panel </w:t>
      </w:r>
      <w:r w:rsidR="001236C6">
        <w:rPr>
          <w:rFonts w:ascii="Times New Roman" w:hAnsi="Times New Roman"/>
          <w:sz w:val="24"/>
          <w:szCs w:val="24"/>
          <w:lang w:val="en-US"/>
        </w:rPr>
        <w:t>concludes</w:t>
      </w:r>
      <w:r w:rsidR="00145CBC">
        <w:rPr>
          <w:rFonts w:ascii="Times New Roman" w:hAnsi="Times New Roman"/>
          <w:sz w:val="24"/>
          <w:szCs w:val="24"/>
          <w:lang w:val="en-US"/>
        </w:rPr>
        <w:t xml:space="preserve"> that the requests </w:t>
      </w:r>
      <w:r w:rsidR="005A4D98">
        <w:rPr>
          <w:rFonts w:ascii="Times New Roman" w:hAnsi="Times New Roman"/>
          <w:sz w:val="24"/>
          <w:szCs w:val="24"/>
          <w:lang w:val="en-US"/>
        </w:rPr>
        <w:t>are</w:t>
      </w:r>
      <w:r w:rsidR="00145CBC">
        <w:rPr>
          <w:rFonts w:ascii="Times New Roman" w:hAnsi="Times New Roman"/>
          <w:sz w:val="24"/>
          <w:szCs w:val="24"/>
          <w:lang w:val="en-US"/>
        </w:rPr>
        <w:t xml:space="preserve"> admissible. </w:t>
      </w:r>
    </w:p>
    <w:p w:rsidR="005A4D98" w:rsidRDefault="005A4D98" w:rsidP="00AC05E2">
      <w:pPr>
        <w:autoSpaceDE w:val="0"/>
        <w:autoSpaceDN w:val="0"/>
        <w:adjustRightInd w:val="0"/>
        <w:spacing w:after="0"/>
        <w:jc w:val="both"/>
        <w:rPr>
          <w:rFonts w:ascii="Times New Roman" w:hAnsi="Times New Roman"/>
          <w:sz w:val="24"/>
          <w:szCs w:val="24"/>
          <w:lang w:val="en-US"/>
        </w:rPr>
      </w:pPr>
    </w:p>
    <w:p w:rsidR="00350887" w:rsidRPr="00B11FC1" w:rsidRDefault="00350887" w:rsidP="00AC05E2">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The </w:t>
      </w:r>
      <w:r w:rsidR="009D7882">
        <w:rPr>
          <w:rFonts w:ascii="Times New Roman" w:hAnsi="Times New Roman"/>
          <w:b/>
          <w:sz w:val="24"/>
          <w:szCs w:val="24"/>
        </w:rPr>
        <w:t>request</w:t>
      </w:r>
      <w:r>
        <w:rPr>
          <w:rFonts w:ascii="Times New Roman" w:hAnsi="Times New Roman"/>
          <w:b/>
          <w:sz w:val="24"/>
          <w:szCs w:val="24"/>
        </w:rPr>
        <w:t xml:space="preserve"> to be summoned to </w:t>
      </w:r>
      <w:r w:rsidR="00F63F22">
        <w:rPr>
          <w:rFonts w:ascii="Times New Roman" w:hAnsi="Times New Roman"/>
          <w:b/>
          <w:sz w:val="24"/>
          <w:szCs w:val="24"/>
        </w:rPr>
        <w:t>the Supreme Court session</w:t>
      </w:r>
      <w:r>
        <w:rPr>
          <w:rFonts w:ascii="Times New Roman" w:hAnsi="Times New Roman"/>
          <w:b/>
          <w:sz w:val="24"/>
          <w:szCs w:val="24"/>
        </w:rPr>
        <w:t xml:space="preserve"> </w:t>
      </w:r>
    </w:p>
    <w:p w:rsidR="00350887" w:rsidRPr="001236C6" w:rsidRDefault="001236C6" w:rsidP="001236C6">
      <w:pPr>
        <w:pStyle w:val="ListParagraph"/>
        <w:numPr>
          <w:ilvl w:val="0"/>
          <w:numId w:val="1"/>
        </w:numPr>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rPr>
        <w:t>T</w:t>
      </w:r>
      <w:r w:rsidR="00CB0F65">
        <w:rPr>
          <w:rFonts w:ascii="Times New Roman" w:hAnsi="Times New Roman"/>
          <w:sz w:val="24"/>
          <w:szCs w:val="24"/>
        </w:rPr>
        <w:t xml:space="preserve">he Panel decided to reject </w:t>
      </w:r>
      <w:r w:rsidR="005B3F1B" w:rsidRPr="00705077">
        <w:rPr>
          <w:rFonts w:ascii="Times New Roman" w:hAnsi="Times New Roman"/>
          <w:sz w:val="24"/>
          <w:szCs w:val="24"/>
          <w:lang w:val="en-US"/>
        </w:rPr>
        <w:t>P.D.</w:t>
      </w:r>
      <w:r w:rsidR="00CB0F65" w:rsidRPr="00705077">
        <w:rPr>
          <w:rFonts w:ascii="Times New Roman" w:hAnsi="Times New Roman"/>
          <w:sz w:val="24"/>
          <w:szCs w:val="24"/>
          <w:lang w:val="en-US"/>
        </w:rPr>
        <w:t>´</w:t>
      </w:r>
      <w:r w:rsidR="00CB0F65">
        <w:rPr>
          <w:rFonts w:ascii="Times New Roman" w:hAnsi="Times New Roman"/>
          <w:sz w:val="24"/>
          <w:szCs w:val="24"/>
          <w:lang w:val="en-US"/>
        </w:rPr>
        <w:t>s request</w:t>
      </w:r>
      <w:r w:rsidR="00F63F22">
        <w:rPr>
          <w:rFonts w:ascii="Times New Roman" w:hAnsi="Times New Roman"/>
          <w:sz w:val="24"/>
          <w:szCs w:val="24"/>
          <w:lang w:val="en-US"/>
        </w:rPr>
        <w:t xml:space="preserve"> to </w:t>
      </w:r>
      <w:r w:rsidR="00CB0F65">
        <w:rPr>
          <w:rFonts w:ascii="Times New Roman" w:hAnsi="Times New Roman"/>
          <w:sz w:val="24"/>
          <w:szCs w:val="24"/>
          <w:lang w:val="en-US"/>
        </w:rPr>
        <w:t xml:space="preserve">be </w:t>
      </w:r>
      <w:r w:rsidR="00F63F22">
        <w:rPr>
          <w:rFonts w:ascii="Times New Roman" w:hAnsi="Times New Roman"/>
          <w:sz w:val="24"/>
          <w:szCs w:val="24"/>
          <w:lang w:val="en-US"/>
        </w:rPr>
        <w:t>summon</w:t>
      </w:r>
      <w:r w:rsidR="00CB0F65">
        <w:rPr>
          <w:rFonts w:ascii="Times New Roman" w:hAnsi="Times New Roman"/>
          <w:sz w:val="24"/>
          <w:szCs w:val="24"/>
          <w:lang w:val="en-US"/>
        </w:rPr>
        <w:t>ed</w:t>
      </w:r>
      <w:r w:rsidR="00F63F22">
        <w:rPr>
          <w:rFonts w:ascii="Times New Roman" w:hAnsi="Times New Roman"/>
          <w:sz w:val="24"/>
          <w:szCs w:val="24"/>
          <w:lang w:val="en-US"/>
        </w:rPr>
        <w:t xml:space="preserve"> </w:t>
      </w:r>
      <w:r w:rsidR="00611164">
        <w:rPr>
          <w:rFonts w:ascii="Times New Roman" w:hAnsi="Times New Roman"/>
          <w:sz w:val="24"/>
          <w:szCs w:val="24"/>
          <w:lang w:val="en-US"/>
        </w:rPr>
        <w:t>to</w:t>
      </w:r>
      <w:r w:rsidR="00CB0F65">
        <w:rPr>
          <w:rFonts w:ascii="Times New Roman" w:hAnsi="Times New Roman"/>
          <w:sz w:val="24"/>
          <w:szCs w:val="24"/>
          <w:lang w:val="en-US"/>
        </w:rPr>
        <w:t xml:space="preserve"> the Panel´s session</w:t>
      </w:r>
      <w:r w:rsidR="00F63F22">
        <w:rPr>
          <w:rFonts w:ascii="Times New Roman" w:hAnsi="Times New Roman"/>
          <w:sz w:val="24"/>
          <w:szCs w:val="24"/>
          <w:lang w:val="en-US"/>
        </w:rPr>
        <w:t>.</w:t>
      </w:r>
      <w:r>
        <w:rPr>
          <w:rFonts w:ascii="Times New Roman" w:hAnsi="Times New Roman"/>
          <w:sz w:val="24"/>
          <w:szCs w:val="24"/>
          <w:lang w:val="en-US"/>
        </w:rPr>
        <w:t xml:space="preserve"> </w:t>
      </w:r>
      <w:r w:rsidR="00CB0F65" w:rsidRPr="001236C6">
        <w:rPr>
          <w:rFonts w:ascii="Times New Roman" w:hAnsi="Times New Roman"/>
          <w:sz w:val="24"/>
          <w:szCs w:val="24"/>
          <w:lang w:val="en-US"/>
        </w:rPr>
        <w:t xml:space="preserve">It can initially be noted that </w:t>
      </w:r>
      <w:r>
        <w:rPr>
          <w:rFonts w:ascii="Times New Roman" w:hAnsi="Times New Roman"/>
          <w:sz w:val="24"/>
          <w:szCs w:val="24"/>
          <w:lang w:val="en-US"/>
        </w:rPr>
        <w:t>he</w:t>
      </w:r>
      <w:r w:rsidR="00CB0F65" w:rsidRPr="001236C6">
        <w:rPr>
          <w:rFonts w:ascii="Times New Roman" w:hAnsi="Times New Roman"/>
          <w:sz w:val="24"/>
          <w:szCs w:val="24"/>
          <w:lang w:val="en-US"/>
        </w:rPr>
        <w:t xml:space="preserve"> did not </w:t>
      </w:r>
      <w:r w:rsidR="003F197E">
        <w:rPr>
          <w:rFonts w:ascii="Times New Roman" w:hAnsi="Times New Roman"/>
          <w:sz w:val="24"/>
          <w:szCs w:val="24"/>
          <w:lang w:val="en-US"/>
        </w:rPr>
        <w:t>give</w:t>
      </w:r>
      <w:r w:rsidR="00CB0F65" w:rsidRPr="001236C6">
        <w:rPr>
          <w:rFonts w:ascii="Times New Roman" w:hAnsi="Times New Roman"/>
          <w:sz w:val="24"/>
          <w:szCs w:val="24"/>
          <w:lang w:val="en-US"/>
        </w:rPr>
        <w:t xml:space="preserve"> any explanation on why he cannot provide the P</w:t>
      </w:r>
      <w:r>
        <w:rPr>
          <w:rFonts w:ascii="Times New Roman" w:hAnsi="Times New Roman"/>
          <w:sz w:val="24"/>
          <w:szCs w:val="24"/>
          <w:lang w:val="en-US"/>
        </w:rPr>
        <w:t>anel with the necessary clarifications</w:t>
      </w:r>
      <w:r w:rsidR="00CB0F65" w:rsidRPr="001236C6">
        <w:rPr>
          <w:rFonts w:ascii="Times New Roman" w:hAnsi="Times New Roman"/>
          <w:sz w:val="24"/>
          <w:szCs w:val="24"/>
          <w:lang w:val="en-US"/>
        </w:rPr>
        <w:t xml:space="preserve"> </w:t>
      </w:r>
      <w:r w:rsidR="00F82AA7" w:rsidRPr="001236C6">
        <w:rPr>
          <w:rFonts w:ascii="Times New Roman" w:hAnsi="Times New Roman"/>
          <w:sz w:val="24"/>
          <w:szCs w:val="24"/>
          <w:lang w:val="en-US"/>
        </w:rPr>
        <w:t>in writing</w:t>
      </w:r>
      <w:r w:rsidR="00CB0F65" w:rsidRPr="001236C6">
        <w:rPr>
          <w:rFonts w:ascii="Times New Roman" w:hAnsi="Times New Roman"/>
          <w:sz w:val="24"/>
          <w:szCs w:val="24"/>
          <w:lang w:val="en-US"/>
        </w:rPr>
        <w:t xml:space="preserve"> or why he failed to make these clarifications in the first or second instance. In addition, </w:t>
      </w:r>
      <w:r w:rsidR="00F82AA7" w:rsidRPr="001236C6">
        <w:rPr>
          <w:rFonts w:ascii="Times New Roman" w:hAnsi="Times New Roman"/>
          <w:sz w:val="24"/>
          <w:szCs w:val="24"/>
          <w:lang w:val="en-US"/>
        </w:rPr>
        <w:t xml:space="preserve">there is no procedural </w:t>
      </w:r>
      <w:r>
        <w:rPr>
          <w:rFonts w:ascii="Times New Roman" w:hAnsi="Times New Roman"/>
          <w:sz w:val="24"/>
          <w:szCs w:val="24"/>
          <w:lang w:val="en-US"/>
        </w:rPr>
        <w:t>possibility to grant</w:t>
      </w:r>
      <w:r w:rsidR="00F82AA7" w:rsidRPr="001236C6">
        <w:rPr>
          <w:rFonts w:ascii="Times New Roman" w:hAnsi="Times New Roman"/>
          <w:sz w:val="24"/>
          <w:szCs w:val="24"/>
          <w:lang w:val="en-US"/>
        </w:rPr>
        <w:t xml:space="preserve"> the request</w:t>
      </w:r>
      <w:r w:rsidR="00CB0F65" w:rsidRPr="001236C6">
        <w:rPr>
          <w:rFonts w:ascii="Times New Roman" w:hAnsi="Times New Roman"/>
          <w:sz w:val="24"/>
          <w:szCs w:val="24"/>
          <w:lang w:val="en-US"/>
        </w:rPr>
        <w:t xml:space="preserve">. </w:t>
      </w:r>
      <w:r w:rsidR="00611164" w:rsidRPr="001236C6">
        <w:rPr>
          <w:rFonts w:ascii="Times New Roman" w:hAnsi="Times New Roman"/>
          <w:sz w:val="24"/>
          <w:szCs w:val="24"/>
          <w:lang w:val="en-US"/>
        </w:rPr>
        <w:t xml:space="preserve">The Supreme Court procedure </w:t>
      </w:r>
      <w:r w:rsidR="00ED186E" w:rsidRPr="001236C6">
        <w:rPr>
          <w:rFonts w:ascii="Times New Roman" w:hAnsi="Times New Roman"/>
          <w:sz w:val="24"/>
          <w:szCs w:val="24"/>
          <w:lang w:val="en-US"/>
        </w:rPr>
        <w:t>when adjudicating</w:t>
      </w:r>
      <w:r w:rsidR="00611164" w:rsidRPr="001236C6">
        <w:rPr>
          <w:rFonts w:ascii="Times New Roman" w:hAnsi="Times New Roman"/>
          <w:sz w:val="24"/>
          <w:szCs w:val="24"/>
          <w:lang w:val="en-US"/>
        </w:rPr>
        <w:t xml:space="preserve"> requests for protection of legality is governed by Articles 418 and 432—441 of the CPC. </w:t>
      </w:r>
      <w:r w:rsidR="00F63F22" w:rsidRPr="001236C6">
        <w:rPr>
          <w:rFonts w:ascii="Times New Roman" w:hAnsi="Times New Roman"/>
          <w:sz w:val="24"/>
          <w:szCs w:val="24"/>
          <w:lang w:val="en-US"/>
        </w:rPr>
        <w:t xml:space="preserve">According to Article </w:t>
      </w:r>
      <w:r w:rsidR="00611164" w:rsidRPr="001236C6">
        <w:rPr>
          <w:rFonts w:ascii="Times New Roman" w:hAnsi="Times New Roman"/>
          <w:sz w:val="24"/>
          <w:szCs w:val="24"/>
          <w:lang w:val="en-US"/>
        </w:rPr>
        <w:t>435 (1) of the CPC, r</w:t>
      </w:r>
      <w:r w:rsidR="00F63F22" w:rsidRPr="001236C6">
        <w:rPr>
          <w:rFonts w:ascii="Times New Roman" w:hAnsi="Times New Roman"/>
          <w:sz w:val="24"/>
          <w:szCs w:val="24"/>
          <w:lang w:val="en-US"/>
        </w:rPr>
        <w:t xml:space="preserve">equests for protection of legality shall be considered by the Supreme Court in a session of the Panel. </w:t>
      </w:r>
      <w:r w:rsidR="00611164" w:rsidRPr="001236C6">
        <w:rPr>
          <w:rFonts w:ascii="Times New Roman" w:hAnsi="Times New Roman"/>
          <w:sz w:val="24"/>
          <w:szCs w:val="24"/>
          <w:lang w:val="en-US"/>
        </w:rPr>
        <w:t xml:space="preserve">This session, during which the Panel </w:t>
      </w:r>
      <w:r w:rsidR="001A1CCF" w:rsidRPr="001236C6">
        <w:rPr>
          <w:rFonts w:ascii="Times New Roman" w:hAnsi="Times New Roman"/>
          <w:sz w:val="24"/>
          <w:szCs w:val="24"/>
          <w:lang w:val="en-US"/>
        </w:rPr>
        <w:t>deliberates</w:t>
      </w:r>
      <w:r w:rsidR="00405EEB">
        <w:rPr>
          <w:rFonts w:ascii="Times New Roman" w:hAnsi="Times New Roman"/>
          <w:sz w:val="24"/>
          <w:szCs w:val="24"/>
          <w:lang w:val="en-US"/>
        </w:rPr>
        <w:t xml:space="preserve"> on the request</w:t>
      </w:r>
      <w:r w:rsidR="00611164" w:rsidRPr="001236C6">
        <w:rPr>
          <w:rFonts w:ascii="Times New Roman" w:hAnsi="Times New Roman"/>
          <w:sz w:val="24"/>
          <w:szCs w:val="24"/>
          <w:lang w:val="en-US"/>
        </w:rPr>
        <w:t>s, is not open for parties</w:t>
      </w:r>
      <w:r w:rsidR="001A1CCF" w:rsidRPr="001236C6">
        <w:rPr>
          <w:rFonts w:ascii="Times New Roman" w:hAnsi="Times New Roman"/>
          <w:sz w:val="24"/>
          <w:szCs w:val="24"/>
          <w:lang w:val="en-US"/>
        </w:rPr>
        <w:t>, their legal representatives</w:t>
      </w:r>
      <w:r w:rsidR="00611164" w:rsidRPr="001236C6">
        <w:rPr>
          <w:rFonts w:ascii="Times New Roman" w:hAnsi="Times New Roman"/>
          <w:sz w:val="24"/>
          <w:szCs w:val="24"/>
          <w:lang w:val="en-US"/>
        </w:rPr>
        <w:t xml:space="preserve"> or the public. </w:t>
      </w:r>
      <w:r w:rsidR="00ED186E" w:rsidRPr="001236C6">
        <w:rPr>
          <w:rFonts w:ascii="Times New Roman" w:hAnsi="Times New Roman"/>
          <w:sz w:val="24"/>
          <w:szCs w:val="24"/>
          <w:lang w:val="en-US"/>
        </w:rPr>
        <w:t>None</w:t>
      </w:r>
      <w:r w:rsidR="001A1CCF" w:rsidRPr="001236C6">
        <w:rPr>
          <w:rFonts w:ascii="Times New Roman" w:hAnsi="Times New Roman"/>
          <w:sz w:val="24"/>
          <w:szCs w:val="24"/>
          <w:lang w:val="en-US"/>
        </w:rPr>
        <w:t xml:space="preserve"> of the above</w:t>
      </w:r>
      <w:r w:rsidR="00611164" w:rsidRPr="001236C6">
        <w:rPr>
          <w:rFonts w:ascii="Times New Roman" w:hAnsi="Times New Roman"/>
          <w:sz w:val="24"/>
          <w:szCs w:val="24"/>
          <w:lang w:val="en-US"/>
        </w:rPr>
        <w:t xml:space="preserve">mentioned articles include a procedural possibility </w:t>
      </w:r>
      <w:r w:rsidR="001A1CCF" w:rsidRPr="001236C6">
        <w:rPr>
          <w:rFonts w:ascii="Times New Roman" w:hAnsi="Times New Roman"/>
          <w:sz w:val="24"/>
          <w:szCs w:val="24"/>
          <w:lang w:val="en-US"/>
        </w:rPr>
        <w:t xml:space="preserve">for the Supreme Court to hold an open session which the parties and their legal representatives are summoned </w:t>
      </w:r>
      <w:r w:rsidR="00ED186E" w:rsidRPr="001236C6">
        <w:rPr>
          <w:rFonts w:ascii="Times New Roman" w:hAnsi="Times New Roman"/>
          <w:sz w:val="24"/>
          <w:szCs w:val="24"/>
          <w:lang w:val="en-US"/>
        </w:rPr>
        <w:t xml:space="preserve">to </w:t>
      </w:r>
      <w:r w:rsidR="001A1CCF" w:rsidRPr="001236C6">
        <w:rPr>
          <w:rFonts w:ascii="Times New Roman" w:hAnsi="Times New Roman"/>
          <w:sz w:val="24"/>
          <w:szCs w:val="24"/>
          <w:lang w:val="en-US"/>
        </w:rPr>
        <w:t>or notified of</w:t>
      </w:r>
      <w:r w:rsidR="00F82AA7" w:rsidRPr="001236C6">
        <w:rPr>
          <w:rFonts w:ascii="Times New Roman" w:hAnsi="Times New Roman"/>
          <w:sz w:val="24"/>
          <w:szCs w:val="24"/>
          <w:lang w:val="en-US"/>
        </w:rPr>
        <w:t>.</w:t>
      </w:r>
      <w:r w:rsidR="003F197E">
        <w:rPr>
          <w:rFonts w:ascii="Times New Roman" w:hAnsi="Times New Roman"/>
          <w:sz w:val="24"/>
          <w:szCs w:val="24"/>
          <w:lang w:val="en-US"/>
        </w:rPr>
        <w:t xml:space="preserve"> Because of this, the request is </w:t>
      </w:r>
      <w:r w:rsidR="00405EEB">
        <w:rPr>
          <w:rFonts w:ascii="Times New Roman" w:hAnsi="Times New Roman"/>
          <w:sz w:val="24"/>
          <w:szCs w:val="24"/>
          <w:lang w:val="en-US"/>
        </w:rPr>
        <w:t>unfounded</w:t>
      </w:r>
      <w:r w:rsidR="003F197E">
        <w:rPr>
          <w:rFonts w:ascii="Times New Roman" w:hAnsi="Times New Roman"/>
          <w:sz w:val="24"/>
          <w:szCs w:val="24"/>
          <w:lang w:val="en-US"/>
        </w:rPr>
        <w:t xml:space="preserve"> and the Panel decided that no further proceedings are necessary. </w:t>
      </w:r>
      <w:r w:rsidR="00F82AA7" w:rsidRPr="001236C6">
        <w:rPr>
          <w:rFonts w:ascii="Times New Roman" w:hAnsi="Times New Roman"/>
          <w:sz w:val="24"/>
          <w:szCs w:val="24"/>
          <w:lang w:val="en-US"/>
        </w:rPr>
        <w:t xml:space="preserve"> </w:t>
      </w:r>
    </w:p>
    <w:p w:rsidR="00836341" w:rsidRPr="00836341" w:rsidRDefault="00836341" w:rsidP="00836341">
      <w:pPr>
        <w:autoSpaceDE w:val="0"/>
        <w:autoSpaceDN w:val="0"/>
        <w:adjustRightInd w:val="0"/>
        <w:spacing w:after="0"/>
        <w:jc w:val="both"/>
        <w:rPr>
          <w:rFonts w:ascii="Times New Roman" w:hAnsi="Times New Roman"/>
          <w:sz w:val="24"/>
          <w:szCs w:val="24"/>
          <w:lang w:val="en-US"/>
        </w:rPr>
      </w:pPr>
    </w:p>
    <w:p w:rsidR="00B11FC1" w:rsidRDefault="00C10CB0" w:rsidP="003C035C">
      <w:pPr>
        <w:autoSpaceDE w:val="0"/>
        <w:autoSpaceDN w:val="0"/>
        <w:adjustRightInd w:val="0"/>
        <w:spacing w:after="0"/>
        <w:jc w:val="both"/>
        <w:rPr>
          <w:rFonts w:ascii="Times New Roman" w:hAnsi="Times New Roman"/>
          <w:b/>
          <w:sz w:val="24"/>
          <w:szCs w:val="24"/>
          <w:lang w:val="en-US"/>
        </w:rPr>
      </w:pPr>
      <w:r w:rsidRPr="003C035C">
        <w:rPr>
          <w:rFonts w:ascii="Times New Roman" w:hAnsi="Times New Roman"/>
          <w:b/>
          <w:sz w:val="24"/>
          <w:szCs w:val="24"/>
          <w:lang w:val="en-US"/>
        </w:rPr>
        <w:t>Merits of the Request</w:t>
      </w:r>
      <w:r w:rsidR="00B11FC1">
        <w:rPr>
          <w:rFonts w:ascii="Times New Roman" w:hAnsi="Times New Roman"/>
          <w:b/>
          <w:sz w:val="24"/>
          <w:szCs w:val="24"/>
          <w:lang w:val="en-US"/>
        </w:rPr>
        <w:t>s</w:t>
      </w:r>
    </w:p>
    <w:p w:rsidR="000728FD" w:rsidRPr="000728FD" w:rsidRDefault="00D9441F" w:rsidP="000728FD">
      <w:pPr>
        <w:pStyle w:val="ListParagraph"/>
        <w:numPr>
          <w:ilvl w:val="0"/>
          <w:numId w:val="1"/>
        </w:numPr>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rPr>
        <w:t>Pursuant to Article 436 (1) of the CPC, the Panel has confined itself to</w:t>
      </w:r>
      <w:r w:rsidR="00310E70">
        <w:rPr>
          <w:rFonts w:ascii="Times New Roman" w:hAnsi="Times New Roman"/>
          <w:sz w:val="24"/>
          <w:szCs w:val="24"/>
        </w:rPr>
        <w:t xml:space="preserve"> thoroughly</w:t>
      </w:r>
      <w:r>
        <w:rPr>
          <w:rFonts w:ascii="Times New Roman" w:hAnsi="Times New Roman"/>
          <w:sz w:val="24"/>
          <w:szCs w:val="24"/>
        </w:rPr>
        <w:t xml:space="preserve"> examine those violations</w:t>
      </w:r>
      <w:r w:rsidR="003F197E">
        <w:rPr>
          <w:rFonts w:ascii="Times New Roman" w:hAnsi="Times New Roman"/>
          <w:sz w:val="24"/>
          <w:szCs w:val="24"/>
        </w:rPr>
        <w:t xml:space="preserve"> of law</w:t>
      </w:r>
      <w:r>
        <w:rPr>
          <w:rFonts w:ascii="Times New Roman" w:hAnsi="Times New Roman"/>
          <w:sz w:val="24"/>
          <w:szCs w:val="24"/>
        </w:rPr>
        <w:t xml:space="preserve"> which </w:t>
      </w:r>
      <w:r w:rsidR="00DD5EE9">
        <w:rPr>
          <w:rFonts w:ascii="Times New Roman" w:hAnsi="Times New Roman"/>
          <w:sz w:val="24"/>
          <w:szCs w:val="24"/>
        </w:rPr>
        <w:t>the defendants</w:t>
      </w:r>
      <w:r>
        <w:rPr>
          <w:rFonts w:ascii="Times New Roman" w:hAnsi="Times New Roman"/>
          <w:sz w:val="24"/>
          <w:szCs w:val="24"/>
        </w:rPr>
        <w:t xml:space="preserve"> </w:t>
      </w:r>
      <w:r w:rsidR="00DD5EE9">
        <w:rPr>
          <w:rFonts w:ascii="Times New Roman" w:hAnsi="Times New Roman"/>
          <w:sz w:val="24"/>
          <w:szCs w:val="24"/>
        </w:rPr>
        <w:t>have</w:t>
      </w:r>
      <w:r>
        <w:rPr>
          <w:rFonts w:ascii="Times New Roman" w:hAnsi="Times New Roman"/>
          <w:sz w:val="24"/>
          <w:szCs w:val="24"/>
        </w:rPr>
        <w:t xml:space="preserve"> put forward in </w:t>
      </w:r>
      <w:r w:rsidR="00DD5EE9">
        <w:rPr>
          <w:rFonts w:ascii="Times New Roman" w:hAnsi="Times New Roman"/>
          <w:sz w:val="24"/>
          <w:szCs w:val="24"/>
        </w:rPr>
        <w:t>their</w:t>
      </w:r>
      <w:r>
        <w:rPr>
          <w:rFonts w:ascii="Times New Roman" w:hAnsi="Times New Roman"/>
          <w:sz w:val="24"/>
          <w:szCs w:val="24"/>
        </w:rPr>
        <w:t xml:space="preserve"> request</w:t>
      </w:r>
      <w:r w:rsidR="003F197E">
        <w:rPr>
          <w:rFonts w:ascii="Times New Roman" w:hAnsi="Times New Roman"/>
          <w:sz w:val="24"/>
          <w:szCs w:val="24"/>
        </w:rPr>
        <w:t>s</w:t>
      </w:r>
      <w:r>
        <w:rPr>
          <w:rFonts w:ascii="Times New Roman" w:hAnsi="Times New Roman"/>
          <w:sz w:val="24"/>
          <w:szCs w:val="24"/>
        </w:rPr>
        <w:t xml:space="preserve">. </w:t>
      </w:r>
      <w:r w:rsidR="00310E70">
        <w:rPr>
          <w:rFonts w:ascii="Times New Roman" w:hAnsi="Times New Roman"/>
          <w:sz w:val="24"/>
          <w:szCs w:val="24"/>
        </w:rPr>
        <w:t xml:space="preserve">For the reasons set out in </w:t>
      </w:r>
      <w:r w:rsidR="001F3B5B">
        <w:rPr>
          <w:rFonts w:ascii="Times New Roman" w:hAnsi="Times New Roman"/>
          <w:sz w:val="24"/>
          <w:szCs w:val="24"/>
        </w:rPr>
        <w:t>paragraphs 10—2</w:t>
      </w:r>
      <w:r w:rsidR="003F197E">
        <w:rPr>
          <w:rFonts w:ascii="Times New Roman" w:hAnsi="Times New Roman"/>
          <w:sz w:val="24"/>
          <w:szCs w:val="24"/>
        </w:rPr>
        <w:t>1</w:t>
      </w:r>
      <w:r w:rsidR="00310E70">
        <w:rPr>
          <w:rFonts w:ascii="Times New Roman" w:hAnsi="Times New Roman"/>
          <w:sz w:val="24"/>
          <w:szCs w:val="24"/>
        </w:rPr>
        <w:t xml:space="preserve">, the </w:t>
      </w:r>
      <w:r w:rsidR="00DD5EE9">
        <w:rPr>
          <w:rFonts w:ascii="Times New Roman" w:hAnsi="Times New Roman"/>
          <w:sz w:val="24"/>
          <w:szCs w:val="24"/>
        </w:rPr>
        <w:t>Panel</w:t>
      </w:r>
      <w:r w:rsidR="003F197E">
        <w:rPr>
          <w:rFonts w:ascii="Times New Roman" w:hAnsi="Times New Roman"/>
          <w:sz w:val="24"/>
          <w:szCs w:val="24"/>
        </w:rPr>
        <w:t xml:space="preserve"> – </w:t>
      </w:r>
      <w:r w:rsidR="003F197E" w:rsidRPr="003F197E">
        <w:rPr>
          <w:rFonts w:ascii="Times New Roman" w:hAnsi="Times New Roman"/>
          <w:i/>
          <w:sz w:val="24"/>
          <w:szCs w:val="24"/>
        </w:rPr>
        <w:t>by a majority of votes</w:t>
      </w:r>
      <w:r w:rsidR="003F197E">
        <w:rPr>
          <w:rFonts w:ascii="Times New Roman" w:hAnsi="Times New Roman"/>
          <w:sz w:val="24"/>
          <w:szCs w:val="24"/>
        </w:rPr>
        <w:t xml:space="preserve"> –</w:t>
      </w:r>
      <w:r w:rsidR="00DD5EE9">
        <w:rPr>
          <w:rFonts w:ascii="Times New Roman" w:hAnsi="Times New Roman"/>
          <w:sz w:val="24"/>
          <w:szCs w:val="24"/>
        </w:rPr>
        <w:t xml:space="preserve"> has concluded that </w:t>
      </w:r>
      <w:r w:rsidR="00310E70">
        <w:rPr>
          <w:rFonts w:ascii="Times New Roman" w:hAnsi="Times New Roman"/>
          <w:sz w:val="24"/>
          <w:szCs w:val="24"/>
        </w:rPr>
        <w:t xml:space="preserve">the judicial proceeding which preceded the rendering of the judgment of the Basic Court was in substantial violation of the provisions of criminal procedure, </w:t>
      </w:r>
      <w:r w:rsidR="005B446F">
        <w:rPr>
          <w:rFonts w:ascii="Times New Roman" w:hAnsi="Times New Roman"/>
          <w:sz w:val="24"/>
          <w:szCs w:val="24"/>
        </w:rPr>
        <w:t>namely Article 384 (1.2</w:t>
      </w:r>
      <w:r w:rsidR="00310E70">
        <w:rPr>
          <w:rFonts w:ascii="Times New Roman" w:hAnsi="Times New Roman"/>
          <w:sz w:val="24"/>
          <w:szCs w:val="24"/>
        </w:rPr>
        <w:t>) of the CPC read in conjunction with Article 40</w:t>
      </w:r>
      <w:r w:rsidR="000728FD">
        <w:rPr>
          <w:rFonts w:ascii="Times New Roman" w:hAnsi="Times New Roman"/>
          <w:sz w:val="24"/>
          <w:szCs w:val="24"/>
        </w:rPr>
        <w:t xml:space="preserve"> (2.1) of the PCPC, and that the Basic Court also violated other provisions of criminal procedure, namely Article 345 of the PCPC. Considering the nature of these violations, the Panel has </w:t>
      </w:r>
      <w:r w:rsidR="005C4AC6">
        <w:rPr>
          <w:rFonts w:ascii="Times New Roman" w:hAnsi="Times New Roman"/>
          <w:sz w:val="24"/>
          <w:szCs w:val="24"/>
        </w:rPr>
        <w:t xml:space="preserve">pursuant to Article 438 (1.2) of the CPC </w:t>
      </w:r>
      <w:r w:rsidR="000728FD">
        <w:rPr>
          <w:rFonts w:ascii="Times New Roman" w:hAnsi="Times New Roman"/>
          <w:sz w:val="24"/>
          <w:szCs w:val="24"/>
        </w:rPr>
        <w:t xml:space="preserve">decided that the challenged judgments </w:t>
      </w:r>
      <w:r w:rsidR="005C4AC6">
        <w:rPr>
          <w:rFonts w:ascii="Times New Roman" w:hAnsi="Times New Roman"/>
          <w:sz w:val="24"/>
          <w:szCs w:val="24"/>
        </w:rPr>
        <w:t>should be</w:t>
      </w:r>
      <w:r w:rsidR="000728FD">
        <w:rPr>
          <w:rFonts w:ascii="Times New Roman" w:hAnsi="Times New Roman"/>
          <w:sz w:val="24"/>
          <w:szCs w:val="24"/>
        </w:rPr>
        <w:t xml:space="preserve"> annulled in all parts through which defendants were convicted.  </w:t>
      </w:r>
    </w:p>
    <w:p w:rsidR="001154A3" w:rsidRPr="00310E70" w:rsidRDefault="001154A3" w:rsidP="00B11FC1">
      <w:pPr>
        <w:spacing w:after="0"/>
        <w:jc w:val="both"/>
        <w:rPr>
          <w:rFonts w:ascii="Times New Roman" w:hAnsi="Times New Roman"/>
          <w:sz w:val="24"/>
          <w:szCs w:val="24"/>
          <w:u w:val="single"/>
          <w:lang w:val="en-US"/>
        </w:rPr>
      </w:pPr>
    </w:p>
    <w:p w:rsidR="000728FD" w:rsidRPr="0057112F" w:rsidRDefault="003F197E" w:rsidP="000728FD">
      <w:pPr>
        <w:spacing w:after="0"/>
        <w:ind w:firstLine="360"/>
        <w:jc w:val="both"/>
        <w:rPr>
          <w:rFonts w:ascii="Times New Roman" w:hAnsi="Times New Roman"/>
          <w:sz w:val="24"/>
          <w:szCs w:val="24"/>
        </w:rPr>
      </w:pPr>
      <w:r>
        <w:rPr>
          <w:rFonts w:ascii="Times New Roman" w:hAnsi="Times New Roman"/>
          <w:sz w:val="24"/>
          <w:szCs w:val="24"/>
          <w:u w:val="single"/>
        </w:rPr>
        <w:t>T</w:t>
      </w:r>
      <w:r w:rsidR="0057112F">
        <w:rPr>
          <w:rFonts w:ascii="Times New Roman" w:hAnsi="Times New Roman"/>
          <w:sz w:val="24"/>
          <w:szCs w:val="24"/>
          <w:u w:val="single"/>
        </w:rPr>
        <w:t xml:space="preserve">he </w:t>
      </w:r>
      <w:r>
        <w:rPr>
          <w:rFonts w:ascii="Times New Roman" w:hAnsi="Times New Roman"/>
          <w:sz w:val="24"/>
          <w:szCs w:val="24"/>
          <w:u w:val="single"/>
        </w:rPr>
        <w:t>P</w:t>
      </w:r>
      <w:r w:rsidR="0057112F">
        <w:rPr>
          <w:rFonts w:ascii="Times New Roman" w:hAnsi="Times New Roman"/>
          <w:sz w:val="24"/>
          <w:szCs w:val="24"/>
          <w:u w:val="single"/>
        </w:rPr>
        <w:t xml:space="preserve">residing </w:t>
      </w:r>
      <w:r>
        <w:rPr>
          <w:rFonts w:ascii="Times New Roman" w:hAnsi="Times New Roman"/>
          <w:sz w:val="24"/>
          <w:szCs w:val="24"/>
          <w:u w:val="single"/>
        </w:rPr>
        <w:t>J</w:t>
      </w:r>
      <w:r w:rsidR="0057112F">
        <w:rPr>
          <w:rFonts w:ascii="Times New Roman" w:hAnsi="Times New Roman"/>
          <w:sz w:val="24"/>
          <w:szCs w:val="24"/>
          <w:u w:val="single"/>
        </w:rPr>
        <w:t>udge</w:t>
      </w:r>
      <w:r w:rsidR="0057112F">
        <w:rPr>
          <w:rFonts w:ascii="Times New Roman" w:hAnsi="Times New Roman"/>
          <w:sz w:val="24"/>
          <w:szCs w:val="24"/>
        </w:rPr>
        <w:t xml:space="preserve">: </w:t>
      </w:r>
    </w:p>
    <w:p w:rsidR="001F3B5B" w:rsidRDefault="005C4AC6" w:rsidP="0045486F">
      <w:pPr>
        <w:pStyle w:val="ListParagraph"/>
        <w:numPr>
          <w:ilvl w:val="0"/>
          <w:numId w:val="1"/>
        </w:numPr>
        <w:spacing w:after="0"/>
        <w:jc w:val="both"/>
        <w:rPr>
          <w:rFonts w:ascii="Times New Roman" w:hAnsi="Times New Roman"/>
          <w:sz w:val="24"/>
          <w:szCs w:val="24"/>
        </w:rPr>
      </w:pPr>
      <w:r w:rsidRPr="0045486F">
        <w:rPr>
          <w:rFonts w:ascii="Times New Roman" w:hAnsi="Times New Roman"/>
          <w:sz w:val="24"/>
          <w:szCs w:val="24"/>
        </w:rPr>
        <w:t xml:space="preserve">The Panel </w:t>
      </w:r>
      <w:r w:rsidR="003F197E" w:rsidRPr="0045486F">
        <w:rPr>
          <w:rFonts w:ascii="Times New Roman" w:hAnsi="Times New Roman"/>
          <w:sz w:val="24"/>
          <w:szCs w:val="24"/>
        </w:rPr>
        <w:t>has concluded</w:t>
      </w:r>
      <w:r w:rsidRPr="0045486F">
        <w:rPr>
          <w:rFonts w:ascii="Times New Roman" w:hAnsi="Times New Roman"/>
          <w:sz w:val="24"/>
          <w:szCs w:val="24"/>
        </w:rPr>
        <w:t xml:space="preserve"> that </w:t>
      </w:r>
      <w:r w:rsidR="0045486F" w:rsidRPr="0045486F">
        <w:rPr>
          <w:rFonts w:ascii="Times New Roman" w:hAnsi="Times New Roman"/>
          <w:sz w:val="24"/>
          <w:szCs w:val="24"/>
        </w:rPr>
        <w:t xml:space="preserve">the criminal proceeding </w:t>
      </w:r>
      <w:r w:rsidR="0045486F">
        <w:rPr>
          <w:rFonts w:ascii="Times New Roman" w:hAnsi="Times New Roman"/>
          <w:sz w:val="24"/>
          <w:szCs w:val="24"/>
        </w:rPr>
        <w:t xml:space="preserve">which preceded the rendering of the judgment of the Basic Court was in substantial violation of the provisions of criminal </w:t>
      </w:r>
      <w:r w:rsidR="0045486F">
        <w:rPr>
          <w:rFonts w:ascii="Times New Roman" w:hAnsi="Times New Roman"/>
          <w:sz w:val="24"/>
          <w:szCs w:val="24"/>
        </w:rPr>
        <w:lastRenderedPageBreak/>
        <w:t xml:space="preserve">procedure, namely Article 384 (1.2) of the CPC read in conjunction with Article 40 (2.1) of the PCPC, because </w:t>
      </w:r>
      <w:r w:rsidRPr="0045486F">
        <w:rPr>
          <w:rFonts w:ascii="Times New Roman" w:hAnsi="Times New Roman"/>
          <w:sz w:val="24"/>
          <w:szCs w:val="24"/>
        </w:rPr>
        <w:t>the</w:t>
      </w:r>
      <w:r w:rsidR="003F197E" w:rsidRPr="0045486F">
        <w:rPr>
          <w:rFonts w:ascii="Times New Roman" w:hAnsi="Times New Roman"/>
          <w:sz w:val="24"/>
          <w:szCs w:val="24"/>
        </w:rPr>
        <w:t xml:space="preserve"> Presiding Judge</w:t>
      </w:r>
      <w:r w:rsidR="0045486F" w:rsidRPr="0045486F">
        <w:rPr>
          <w:rFonts w:ascii="Times New Roman" w:hAnsi="Times New Roman"/>
          <w:sz w:val="24"/>
          <w:szCs w:val="24"/>
        </w:rPr>
        <w:t xml:space="preserve"> </w:t>
      </w:r>
      <w:r w:rsidR="003F197E" w:rsidRPr="0045486F">
        <w:rPr>
          <w:rFonts w:ascii="Times New Roman" w:hAnsi="Times New Roman"/>
          <w:sz w:val="24"/>
          <w:szCs w:val="24"/>
        </w:rPr>
        <w:t xml:space="preserve">should have been excluded from participation in the main trial but participated therein. </w:t>
      </w:r>
    </w:p>
    <w:p w:rsidR="0045486F" w:rsidRPr="0045486F" w:rsidRDefault="0045486F" w:rsidP="0045486F">
      <w:pPr>
        <w:pStyle w:val="ListParagraph"/>
        <w:spacing w:after="0"/>
        <w:ind w:left="360"/>
        <w:jc w:val="both"/>
        <w:rPr>
          <w:rFonts w:ascii="Times New Roman" w:hAnsi="Times New Roman"/>
          <w:sz w:val="24"/>
          <w:szCs w:val="24"/>
        </w:rPr>
      </w:pPr>
    </w:p>
    <w:p w:rsidR="00B66A5A" w:rsidRPr="0016407E" w:rsidRDefault="0016407E" w:rsidP="0016407E">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Initially, the Panel notes that </w:t>
      </w:r>
      <w:r w:rsidR="00B76E77" w:rsidRPr="0016407E">
        <w:rPr>
          <w:rFonts w:ascii="Times New Roman" w:hAnsi="Times New Roman"/>
          <w:sz w:val="24"/>
          <w:szCs w:val="24"/>
        </w:rPr>
        <w:t xml:space="preserve">the procedure set out in Articles 41 and 42 of the PCPC </w:t>
      </w:r>
      <w:r>
        <w:rPr>
          <w:rFonts w:ascii="Times New Roman" w:hAnsi="Times New Roman"/>
          <w:sz w:val="24"/>
          <w:szCs w:val="24"/>
        </w:rPr>
        <w:t>was correctly followed with regard to the proposal to exclude the Presiding Judge from the trial panel</w:t>
      </w:r>
      <w:r w:rsidR="00B76E77" w:rsidRPr="0016407E">
        <w:rPr>
          <w:rFonts w:ascii="Times New Roman" w:hAnsi="Times New Roman"/>
          <w:sz w:val="24"/>
          <w:szCs w:val="24"/>
        </w:rPr>
        <w:t xml:space="preserve">. </w:t>
      </w:r>
      <w:r>
        <w:rPr>
          <w:rFonts w:ascii="Times New Roman" w:hAnsi="Times New Roman"/>
          <w:sz w:val="24"/>
          <w:szCs w:val="24"/>
        </w:rPr>
        <w:t xml:space="preserve">The </w:t>
      </w:r>
      <w:r w:rsidR="00F04B28" w:rsidRPr="0016407E">
        <w:rPr>
          <w:rFonts w:ascii="Times New Roman" w:hAnsi="Times New Roman"/>
          <w:sz w:val="24"/>
          <w:szCs w:val="24"/>
        </w:rPr>
        <w:t>petition for disqualification was</w:t>
      </w:r>
      <w:r>
        <w:rPr>
          <w:rFonts w:ascii="Times New Roman" w:hAnsi="Times New Roman"/>
          <w:sz w:val="24"/>
          <w:szCs w:val="24"/>
        </w:rPr>
        <w:t xml:space="preserve"> in this case</w:t>
      </w:r>
      <w:r w:rsidR="00F04B28" w:rsidRPr="0016407E">
        <w:rPr>
          <w:rFonts w:ascii="Times New Roman" w:hAnsi="Times New Roman"/>
          <w:sz w:val="24"/>
          <w:szCs w:val="24"/>
        </w:rPr>
        <w:t xml:space="preserve"> filed after the indictment was brought and during the main trial. The ruling rejecting the petition was </w:t>
      </w:r>
      <w:r w:rsidR="007D6AA2" w:rsidRPr="0016407E">
        <w:rPr>
          <w:rFonts w:ascii="Times New Roman" w:hAnsi="Times New Roman"/>
          <w:sz w:val="24"/>
          <w:szCs w:val="24"/>
        </w:rPr>
        <w:t>contested</w:t>
      </w:r>
      <w:r w:rsidR="00F04B28" w:rsidRPr="0016407E">
        <w:rPr>
          <w:rFonts w:ascii="Times New Roman" w:hAnsi="Times New Roman"/>
          <w:sz w:val="24"/>
          <w:szCs w:val="24"/>
        </w:rPr>
        <w:t xml:space="preserve"> </w:t>
      </w:r>
      <w:r w:rsidR="007D6AA2" w:rsidRPr="0016407E">
        <w:rPr>
          <w:rFonts w:ascii="Times New Roman" w:hAnsi="Times New Roman"/>
          <w:sz w:val="24"/>
          <w:szCs w:val="24"/>
        </w:rPr>
        <w:t>by the appeal against th</w:t>
      </w:r>
      <w:r w:rsidR="0045486F" w:rsidRPr="0016407E">
        <w:rPr>
          <w:rFonts w:ascii="Times New Roman" w:hAnsi="Times New Roman"/>
          <w:sz w:val="24"/>
          <w:szCs w:val="24"/>
        </w:rPr>
        <w:t xml:space="preserve">e judgment of the Basic Court. </w:t>
      </w:r>
      <w:r w:rsidR="00B66A5A" w:rsidRPr="0016407E">
        <w:rPr>
          <w:rFonts w:ascii="Times New Roman" w:hAnsi="Times New Roman"/>
          <w:sz w:val="24"/>
          <w:szCs w:val="24"/>
        </w:rPr>
        <w:t>The d</w:t>
      </w:r>
      <w:r w:rsidR="0045486F" w:rsidRPr="0016407E">
        <w:rPr>
          <w:rFonts w:ascii="Times New Roman" w:hAnsi="Times New Roman"/>
          <w:sz w:val="24"/>
          <w:szCs w:val="24"/>
        </w:rPr>
        <w:t xml:space="preserve">ecision of the Court of Appeals to reject the appeal </w:t>
      </w:r>
      <w:r w:rsidR="006733E2" w:rsidRPr="0016407E">
        <w:rPr>
          <w:rFonts w:ascii="Times New Roman" w:hAnsi="Times New Roman"/>
          <w:sz w:val="24"/>
          <w:szCs w:val="24"/>
        </w:rPr>
        <w:t xml:space="preserve">as unfounded </w:t>
      </w:r>
      <w:r>
        <w:rPr>
          <w:rFonts w:ascii="Times New Roman" w:hAnsi="Times New Roman"/>
          <w:sz w:val="24"/>
          <w:szCs w:val="24"/>
        </w:rPr>
        <w:t xml:space="preserve">in this regard </w:t>
      </w:r>
      <w:r w:rsidR="00B66A5A" w:rsidRPr="0016407E">
        <w:rPr>
          <w:rFonts w:ascii="Times New Roman" w:hAnsi="Times New Roman"/>
          <w:sz w:val="24"/>
          <w:szCs w:val="24"/>
        </w:rPr>
        <w:t>is</w:t>
      </w:r>
      <w:r w:rsidR="005C4AC6" w:rsidRPr="0016407E">
        <w:rPr>
          <w:rFonts w:ascii="Times New Roman" w:hAnsi="Times New Roman"/>
          <w:sz w:val="24"/>
          <w:szCs w:val="24"/>
        </w:rPr>
        <w:t xml:space="preserve"> a</w:t>
      </w:r>
      <w:r w:rsidR="00B66A5A" w:rsidRPr="0016407E">
        <w:rPr>
          <w:rFonts w:ascii="Times New Roman" w:hAnsi="Times New Roman"/>
          <w:sz w:val="24"/>
          <w:szCs w:val="24"/>
        </w:rPr>
        <w:t xml:space="preserve"> final</w:t>
      </w:r>
      <w:r w:rsidR="005C4AC6" w:rsidRPr="0016407E">
        <w:rPr>
          <w:rFonts w:ascii="Times New Roman" w:hAnsi="Times New Roman"/>
          <w:sz w:val="24"/>
          <w:szCs w:val="24"/>
        </w:rPr>
        <w:t xml:space="preserve"> judicial decision in the meaning of Article 432 of the CPC</w:t>
      </w:r>
      <w:r w:rsidR="00B66A5A" w:rsidRPr="0016407E">
        <w:rPr>
          <w:rFonts w:ascii="Times New Roman" w:hAnsi="Times New Roman"/>
          <w:sz w:val="24"/>
          <w:szCs w:val="24"/>
        </w:rPr>
        <w:t xml:space="preserve">. </w:t>
      </w:r>
    </w:p>
    <w:p w:rsidR="005C4AC6" w:rsidRPr="005C4AC6" w:rsidRDefault="005C4AC6" w:rsidP="005C4AC6">
      <w:pPr>
        <w:pStyle w:val="ListParagraph"/>
        <w:rPr>
          <w:rFonts w:ascii="Times New Roman" w:hAnsi="Times New Roman"/>
          <w:sz w:val="24"/>
          <w:szCs w:val="24"/>
        </w:rPr>
      </w:pPr>
    </w:p>
    <w:p w:rsidR="005C4AC6" w:rsidRDefault="005C4AC6" w:rsidP="00B66A5A">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Secondly, the Panel notes that </w:t>
      </w:r>
      <w:r w:rsidR="0045486F">
        <w:rPr>
          <w:rFonts w:ascii="Times New Roman" w:hAnsi="Times New Roman"/>
          <w:sz w:val="24"/>
          <w:szCs w:val="24"/>
        </w:rPr>
        <w:t xml:space="preserve">Article 40 (2.1) of the PCPC is applicable in relation to the question of disqualification. This article </w:t>
      </w:r>
      <w:r>
        <w:rPr>
          <w:rFonts w:ascii="Times New Roman" w:hAnsi="Times New Roman"/>
          <w:sz w:val="24"/>
          <w:szCs w:val="24"/>
        </w:rPr>
        <w:t xml:space="preserve">reads: </w:t>
      </w:r>
    </w:p>
    <w:p w:rsidR="005C4AC6" w:rsidRPr="005C4AC6" w:rsidRDefault="005C4AC6" w:rsidP="005C4AC6">
      <w:pPr>
        <w:pStyle w:val="ListParagraph"/>
        <w:rPr>
          <w:rFonts w:ascii="Times New Roman" w:hAnsi="Times New Roman"/>
          <w:sz w:val="24"/>
          <w:szCs w:val="24"/>
        </w:rPr>
      </w:pPr>
    </w:p>
    <w:p w:rsidR="005C4AC6" w:rsidRDefault="005C4AC6" w:rsidP="00AA2ED6">
      <w:pPr>
        <w:pStyle w:val="ListParagraph"/>
        <w:spacing w:line="240" w:lineRule="auto"/>
        <w:ind w:left="1134" w:right="794"/>
        <w:jc w:val="both"/>
        <w:rPr>
          <w:rFonts w:ascii="Times New Roman" w:hAnsi="Times New Roman"/>
          <w:b/>
          <w:sz w:val="24"/>
          <w:szCs w:val="24"/>
        </w:rPr>
      </w:pPr>
      <w:r>
        <w:rPr>
          <w:rFonts w:ascii="Times New Roman" w:hAnsi="Times New Roman"/>
          <w:b/>
          <w:sz w:val="24"/>
          <w:szCs w:val="24"/>
        </w:rPr>
        <w:t>Article 40 (2.1) of the PCPC:</w:t>
      </w:r>
    </w:p>
    <w:p w:rsidR="005C4AC6" w:rsidRDefault="005C4AC6" w:rsidP="00AA2ED6">
      <w:pPr>
        <w:pStyle w:val="ListParagraph"/>
        <w:spacing w:line="240" w:lineRule="auto"/>
        <w:ind w:left="1134" w:right="794"/>
        <w:jc w:val="both"/>
        <w:rPr>
          <w:rFonts w:ascii="Times New Roman" w:hAnsi="Times New Roman"/>
          <w:sz w:val="24"/>
          <w:szCs w:val="24"/>
        </w:rPr>
      </w:pPr>
      <w:r w:rsidRPr="005C4AC6">
        <w:rPr>
          <w:rFonts w:ascii="Times New Roman" w:hAnsi="Times New Roman"/>
          <w:sz w:val="24"/>
          <w:szCs w:val="24"/>
        </w:rPr>
        <w:t xml:space="preserve">A </w:t>
      </w:r>
      <w:r>
        <w:rPr>
          <w:rFonts w:ascii="Times New Roman" w:hAnsi="Times New Roman"/>
          <w:sz w:val="24"/>
          <w:szCs w:val="24"/>
        </w:rPr>
        <w:t xml:space="preserve">judge shall be excluded from </w:t>
      </w:r>
      <w:r w:rsidRPr="005C4AC6">
        <w:rPr>
          <w:rFonts w:ascii="Times New Roman" w:hAnsi="Times New Roman"/>
          <w:sz w:val="24"/>
          <w:szCs w:val="24"/>
        </w:rPr>
        <w:t>the trial panel if in the same criminal case or in a case against the same</w:t>
      </w:r>
      <w:r>
        <w:rPr>
          <w:rFonts w:ascii="Times New Roman" w:hAnsi="Times New Roman"/>
          <w:sz w:val="24"/>
          <w:szCs w:val="24"/>
        </w:rPr>
        <w:t xml:space="preserve"> </w:t>
      </w:r>
      <w:r w:rsidRPr="005C4AC6">
        <w:rPr>
          <w:rFonts w:ascii="Times New Roman" w:hAnsi="Times New Roman"/>
          <w:sz w:val="24"/>
          <w:szCs w:val="24"/>
        </w:rPr>
        <w:t>defendant, he or she has partici</w:t>
      </w:r>
      <w:r>
        <w:rPr>
          <w:rFonts w:ascii="Times New Roman" w:hAnsi="Times New Roman"/>
          <w:sz w:val="24"/>
          <w:szCs w:val="24"/>
        </w:rPr>
        <w:t xml:space="preserve">pated in pre-trial proceedings, </w:t>
      </w:r>
      <w:r w:rsidRPr="005C4AC6">
        <w:rPr>
          <w:rFonts w:ascii="Times New Roman" w:hAnsi="Times New Roman"/>
          <w:sz w:val="24"/>
          <w:szCs w:val="24"/>
        </w:rPr>
        <w:t>including in proceedings to</w:t>
      </w:r>
      <w:r>
        <w:rPr>
          <w:rFonts w:ascii="Times New Roman" w:hAnsi="Times New Roman"/>
          <w:sz w:val="24"/>
          <w:szCs w:val="24"/>
        </w:rPr>
        <w:t xml:space="preserve"> </w:t>
      </w:r>
      <w:r w:rsidRPr="005C4AC6">
        <w:rPr>
          <w:rFonts w:ascii="Times New Roman" w:hAnsi="Times New Roman"/>
          <w:sz w:val="24"/>
          <w:szCs w:val="24"/>
        </w:rPr>
        <w:t>confirm the indictment</w:t>
      </w:r>
      <w:r>
        <w:rPr>
          <w:rFonts w:ascii="Times New Roman" w:hAnsi="Times New Roman"/>
          <w:sz w:val="24"/>
          <w:szCs w:val="24"/>
        </w:rPr>
        <w:t>.</w:t>
      </w:r>
    </w:p>
    <w:p w:rsidR="005C4AC6" w:rsidRDefault="005C4AC6" w:rsidP="005C4AC6">
      <w:pPr>
        <w:pStyle w:val="ListParagraph"/>
        <w:spacing w:line="240" w:lineRule="auto"/>
        <w:jc w:val="both"/>
        <w:rPr>
          <w:rFonts w:ascii="Times New Roman" w:hAnsi="Times New Roman"/>
          <w:sz w:val="24"/>
          <w:szCs w:val="24"/>
        </w:rPr>
      </w:pPr>
    </w:p>
    <w:p w:rsidR="005C4AC6" w:rsidRDefault="00E30C2E" w:rsidP="005C4AC6">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Panel </w:t>
      </w:r>
      <w:r w:rsidR="004701D7">
        <w:rPr>
          <w:rFonts w:ascii="Times New Roman" w:hAnsi="Times New Roman"/>
          <w:sz w:val="24"/>
          <w:szCs w:val="24"/>
        </w:rPr>
        <w:t>notes</w:t>
      </w:r>
      <w:r>
        <w:rPr>
          <w:rFonts w:ascii="Times New Roman" w:hAnsi="Times New Roman"/>
          <w:sz w:val="24"/>
          <w:szCs w:val="24"/>
        </w:rPr>
        <w:t xml:space="preserve"> that </w:t>
      </w:r>
      <w:r w:rsidR="004701D7">
        <w:rPr>
          <w:rFonts w:ascii="Times New Roman" w:hAnsi="Times New Roman"/>
          <w:sz w:val="24"/>
          <w:szCs w:val="24"/>
        </w:rPr>
        <w:t>Article 40 (2.1) of the PCPC</w:t>
      </w:r>
      <w:r>
        <w:rPr>
          <w:rFonts w:ascii="Times New Roman" w:hAnsi="Times New Roman"/>
          <w:sz w:val="24"/>
          <w:szCs w:val="24"/>
        </w:rPr>
        <w:t xml:space="preserve"> </w:t>
      </w:r>
      <w:r w:rsidR="00182EA6">
        <w:rPr>
          <w:rFonts w:ascii="Times New Roman" w:hAnsi="Times New Roman"/>
          <w:sz w:val="24"/>
          <w:szCs w:val="24"/>
        </w:rPr>
        <w:t>very</w:t>
      </w:r>
      <w:r>
        <w:rPr>
          <w:rFonts w:ascii="Times New Roman" w:hAnsi="Times New Roman"/>
          <w:sz w:val="24"/>
          <w:szCs w:val="24"/>
        </w:rPr>
        <w:t xml:space="preserve"> clear</w:t>
      </w:r>
      <w:r w:rsidR="00182EA6">
        <w:rPr>
          <w:rFonts w:ascii="Times New Roman" w:hAnsi="Times New Roman"/>
          <w:sz w:val="24"/>
          <w:szCs w:val="24"/>
        </w:rPr>
        <w:t>ly prescribes</w:t>
      </w:r>
      <w:r>
        <w:rPr>
          <w:rFonts w:ascii="Times New Roman" w:hAnsi="Times New Roman"/>
          <w:sz w:val="24"/>
          <w:szCs w:val="24"/>
        </w:rPr>
        <w:t xml:space="preserve"> </w:t>
      </w:r>
      <w:r w:rsidR="00182EA6">
        <w:rPr>
          <w:rFonts w:ascii="Times New Roman" w:hAnsi="Times New Roman"/>
          <w:sz w:val="24"/>
          <w:szCs w:val="24"/>
        </w:rPr>
        <w:t>that if</w:t>
      </w:r>
      <w:r>
        <w:rPr>
          <w:rFonts w:ascii="Times New Roman" w:hAnsi="Times New Roman"/>
          <w:sz w:val="24"/>
          <w:szCs w:val="24"/>
        </w:rPr>
        <w:t xml:space="preserve"> a judge has participated in pre-trial proceedings, he/she shall be excluded from the trial panel of the same case. </w:t>
      </w:r>
      <w:r w:rsidR="00182EA6">
        <w:rPr>
          <w:rFonts w:ascii="Times New Roman" w:hAnsi="Times New Roman"/>
          <w:sz w:val="24"/>
          <w:szCs w:val="24"/>
        </w:rPr>
        <w:t xml:space="preserve">The provision does not in any way imply </w:t>
      </w:r>
      <w:r w:rsidR="0045486F">
        <w:rPr>
          <w:rFonts w:ascii="Times New Roman" w:hAnsi="Times New Roman"/>
          <w:sz w:val="24"/>
          <w:szCs w:val="24"/>
        </w:rPr>
        <w:t xml:space="preserve">that the question of </w:t>
      </w:r>
      <w:r w:rsidR="006B0AC7">
        <w:rPr>
          <w:rFonts w:ascii="Times New Roman" w:hAnsi="Times New Roman"/>
          <w:sz w:val="24"/>
          <w:szCs w:val="24"/>
        </w:rPr>
        <w:t>disqualification</w:t>
      </w:r>
      <w:r w:rsidR="004701D7">
        <w:rPr>
          <w:rFonts w:ascii="Times New Roman" w:hAnsi="Times New Roman"/>
          <w:sz w:val="24"/>
          <w:szCs w:val="24"/>
        </w:rPr>
        <w:t xml:space="preserve"> depend</w:t>
      </w:r>
      <w:r w:rsidR="0045486F">
        <w:rPr>
          <w:rFonts w:ascii="Times New Roman" w:hAnsi="Times New Roman"/>
          <w:sz w:val="24"/>
          <w:szCs w:val="24"/>
        </w:rPr>
        <w:t>s</w:t>
      </w:r>
      <w:r>
        <w:rPr>
          <w:rFonts w:ascii="Times New Roman" w:hAnsi="Times New Roman"/>
          <w:sz w:val="24"/>
          <w:szCs w:val="24"/>
        </w:rPr>
        <w:t xml:space="preserve"> on the </w:t>
      </w:r>
      <w:r w:rsidR="004701D7">
        <w:rPr>
          <w:rFonts w:ascii="Times New Roman" w:hAnsi="Times New Roman"/>
          <w:sz w:val="24"/>
          <w:szCs w:val="24"/>
        </w:rPr>
        <w:t xml:space="preserve">nature of the </w:t>
      </w:r>
      <w:r>
        <w:rPr>
          <w:rFonts w:ascii="Times New Roman" w:hAnsi="Times New Roman"/>
          <w:sz w:val="24"/>
          <w:szCs w:val="24"/>
        </w:rPr>
        <w:t>participation</w:t>
      </w:r>
      <w:r w:rsidR="004701D7">
        <w:rPr>
          <w:rFonts w:ascii="Times New Roman" w:hAnsi="Times New Roman"/>
          <w:sz w:val="24"/>
          <w:szCs w:val="24"/>
        </w:rPr>
        <w:t xml:space="preserve"> during the pre-trial proceedings. The Panel also notes that when an applicable legal provision is clear, there is no need to consult other legal sources for the interpretation if not </w:t>
      </w:r>
      <w:r w:rsidR="00182EA6">
        <w:rPr>
          <w:rFonts w:ascii="Times New Roman" w:hAnsi="Times New Roman"/>
          <w:sz w:val="24"/>
          <w:szCs w:val="24"/>
        </w:rPr>
        <w:t>an</w:t>
      </w:r>
      <w:r w:rsidR="0045486F">
        <w:rPr>
          <w:rFonts w:ascii="Times New Roman" w:hAnsi="Times New Roman"/>
          <w:sz w:val="24"/>
          <w:szCs w:val="24"/>
        </w:rPr>
        <w:t xml:space="preserve"> application of the</w:t>
      </w:r>
      <w:r w:rsidR="004701D7">
        <w:rPr>
          <w:rFonts w:ascii="Times New Roman" w:hAnsi="Times New Roman"/>
          <w:sz w:val="24"/>
          <w:szCs w:val="24"/>
        </w:rPr>
        <w:t xml:space="preserve"> provision would violate principles of superior nature, for example principles protecting the defendant´s right to a fair trial. </w:t>
      </w:r>
    </w:p>
    <w:p w:rsidR="004701D7" w:rsidRDefault="004701D7" w:rsidP="004701D7">
      <w:pPr>
        <w:pStyle w:val="ListParagraph"/>
        <w:ind w:left="360"/>
        <w:jc w:val="both"/>
        <w:rPr>
          <w:rFonts w:ascii="Times New Roman" w:hAnsi="Times New Roman"/>
          <w:sz w:val="24"/>
          <w:szCs w:val="24"/>
        </w:rPr>
      </w:pPr>
    </w:p>
    <w:p w:rsidR="004701D7" w:rsidRDefault="005B446F" w:rsidP="005B446F">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In this case, it is not contested that the </w:t>
      </w:r>
      <w:r w:rsidR="006B0AC7">
        <w:rPr>
          <w:rFonts w:ascii="Times New Roman" w:hAnsi="Times New Roman"/>
          <w:sz w:val="24"/>
          <w:szCs w:val="24"/>
        </w:rPr>
        <w:t>Presiding</w:t>
      </w:r>
      <w:r>
        <w:rPr>
          <w:rFonts w:ascii="Times New Roman" w:hAnsi="Times New Roman"/>
          <w:sz w:val="24"/>
          <w:szCs w:val="24"/>
        </w:rPr>
        <w:t xml:space="preserve"> Judge participated in the pre-trial proceedings. Pursuant to Article 40 (2.1) of the PCPC, he should therefore have been excluded from the trial panel. Because of this, </w:t>
      </w:r>
      <w:r w:rsidRPr="005B446F">
        <w:rPr>
          <w:rFonts w:ascii="Times New Roman" w:hAnsi="Times New Roman"/>
          <w:sz w:val="24"/>
          <w:szCs w:val="24"/>
        </w:rPr>
        <w:t>the Panel cannot agree with the conclusion</w:t>
      </w:r>
      <w:r w:rsidR="006B0AC7">
        <w:rPr>
          <w:rFonts w:ascii="Times New Roman" w:hAnsi="Times New Roman"/>
          <w:sz w:val="24"/>
          <w:szCs w:val="24"/>
        </w:rPr>
        <w:t>s</w:t>
      </w:r>
      <w:r w:rsidRPr="005B446F">
        <w:rPr>
          <w:rFonts w:ascii="Times New Roman" w:hAnsi="Times New Roman"/>
          <w:sz w:val="24"/>
          <w:szCs w:val="24"/>
        </w:rPr>
        <w:t xml:space="preserve"> reached by the Vice-President of the Assembly of EULEX Judges in the decision dated 11 January 2012 or the Court of Appeals</w:t>
      </w:r>
      <w:r w:rsidR="006B0AC7">
        <w:rPr>
          <w:rFonts w:ascii="Times New Roman" w:hAnsi="Times New Roman"/>
          <w:sz w:val="24"/>
          <w:szCs w:val="24"/>
        </w:rPr>
        <w:t xml:space="preserve"> in its judgment</w:t>
      </w:r>
      <w:r w:rsidRPr="005B446F">
        <w:rPr>
          <w:rFonts w:ascii="Times New Roman" w:hAnsi="Times New Roman"/>
          <w:sz w:val="24"/>
          <w:szCs w:val="24"/>
        </w:rPr>
        <w:t>.</w:t>
      </w:r>
      <w:r w:rsidR="006B0AC7">
        <w:rPr>
          <w:rFonts w:ascii="Times New Roman" w:hAnsi="Times New Roman"/>
          <w:sz w:val="24"/>
          <w:szCs w:val="24"/>
        </w:rPr>
        <w:t xml:space="preserve"> It is irrelevant to </w:t>
      </w:r>
      <w:r w:rsidR="00FC5F9D">
        <w:rPr>
          <w:rFonts w:ascii="Times New Roman" w:hAnsi="Times New Roman"/>
          <w:sz w:val="24"/>
          <w:szCs w:val="24"/>
        </w:rPr>
        <w:t>this</w:t>
      </w:r>
      <w:r w:rsidR="006B0AC7">
        <w:rPr>
          <w:rFonts w:ascii="Times New Roman" w:hAnsi="Times New Roman"/>
          <w:sz w:val="24"/>
          <w:szCs w:val="24"/>
        </w:rPr>
        <w:t xml:space="preserve"> question if the Presiding Judge de facto was bias</w:t>
      </w:r>
      <w:r w:rsidR="00405EEB">
        <w:rPr>
          <w:rFonts w:ascii="Times New Roman" w:hAnsi="Times New Roman"/>
          <w:sz w:val="24"/>
          <w:szCs w:val="24"/>
        </w:rPr>
        <w:t>ed</w:t>
      </w:r>
      <w:r w:rsidR="006B0AC7">
        <w:rPr>
          <w:rFonts w:ascii="Times New Roman" w:hAnsi="Times New Roman"/>
          <w:sz w:val="24"/>
          <w:szCs w:val="24"/>
        </w:rPr>
        <w:t>.  According to Article 40 (2.1) of the PCPC, he should have been excluded only because of his participation during the pre-trial proceeding.</w:t>
      </w:r>
    </w:p>
    <w:p w:rsidR="005B446F" w:rsidRPr="005B446F" w:rsidRDefault="005B446F" w:rsidP="005B446F">
      <w:pPr>
        <w:pStyle w:val="ListParagraph"/>
        <w:rPr>
          <w:rFonts w:ascii="Times New Roman" w:hAnsi="Times New Roman"/>
          <w:sz w:val="24"/>
          <w:szCs w:val="24"/>
        </w:rPr>
      </w:pPr>
    </w:p>
    <w:p w:rsidR="00F04B28" w:rsidRPr="0057112F" w:rsidRDefault="005B446F" w:rsidP="0057112F">
      <w:pPr>
        <w:pStyle w:val="ListParagraph"/>
        <w:numPr>
          <w:ilvl w:val="0"/>
          <w:numId w:val="1"/>
        </w:numPr>
        <w:jc w:val="both"/>
        <w:rPr>
          <w:rFonts w:ascii="Times New Roman" w:hAnsi="Times New Roman"/>
          <w:sz w:val="24"/>
          <w:szCs w:val="24"/>
        </w:rPr>
      </w:pPr>
      <w:r>
        <w:rPr>
          <w:rFonts w:ascii="Times New Roman" w:hAnsi="Times New Roman"/>
          <w:sz w:val="24"/>
          <w:szCs w:val="24"/>
        </w:rPr>
        <w:t>Pursuant to Article 384 (1.2) of the CPC, there is a substantial violation of</w:t>
      </w:r>
      <w:r w:rsidR="00FC5F9D">
        <w:rPr>
          <w:rFonts w:ascii="Times New Roman" w:hAnsi="Times New Roman"/>
          <w:sz w:val="24"/>
          <w:szCs w:val="24"/>
        </w:rPr>
        <w:t xml:space="preserve"> the provisions of</w:t>
      </w:r>
      <w:r>
        <w:rPr>
          <w:rFonts w:ascii="Times New Roman" w:hAnsi="Times New Roman"/>
          <w:sz w:val="24"/>
          <w:szCs w:val="24"/>
        </w:rPr>
        <w:t xml:space="preserve"> criminal procedure if a judge who should be excluded from participation in the main trial participated therein. </w:t>
      </w:r>
      <w:r w:rsidR="0057112F">
        <w:rPr>
          <w:rFonts w:ascii="Times New Roman" w:hAnsi="Times New Roman"/>
          <w:sz w:val="24"/>
          <w:szCs w:val="24"/>
        </w:rPr>
        <w:t xml:space="preserve">The Panel finds that this violation is of such severe nature that it is not </w:t>
      </w:r>
      <w:r w:rsidR="00FC5F9D">
        <w:rPr>
          <w:rFonts w:ascii="Times New Roman" w:hAnsi="Times New Roman"/>
          <w:sz w:val="24"/>
          <w:szCs w:val="24"/>
        </w:rPr>
        <w:t>sufficient</w:t>
      </w:r>
      <w:r w:rsidR="0057112F">
        <w:rPr>
          <w:rFonts w:ascii="Times New Roman" w:hAnsi="Times New Roman"/>
          <w:sz w:val="24"/>
          <w:szCs w:val="24"/>
        </w:rPr>
        <w:t xml:space="preserve"> to act pursuant to Article 438 (1.1) or (1.3) of the CPC, namely to modify the judgments or to confine itself to establish the violations, but that the challenged judgments pursuant to Article 438 (1.2) of the CPC must be annulled in all parts through </w:t>
      </w:r>
      <w:r w:rsidR="0057112F">
        <w:rPr>
          <w:rFonts w:ascii="Times New Roman" w:hAnsi="Times New Roman"/>
          <w:sz w:val="24"/>
          <w:szCs w:val="24"/>
        </w:rPr>
        <w:lastRenderedPageBreak/>
        <w:t xml:space="preserve">which defendants were convicted and that the case is to be returned to the Basic </w:t>
      </w:r>
      <w:r w:rsidR="006B0AC7">
        <w:rPr>
          <w:rFonts w:ascii="Times New Roman" w:hAnsi="Times New Roman"/>
          <w:sz w:val="24"/>
          <w:szCs w:val="24"/>
        </w:rPr>
        <w:t>Court of Pristina for re-trial</w:t>
      </w:r>
      <w:r w:rsidR="00FC5F9D">
        <w:rPr>
          <w:rFonts w:ascii="Times New Roman" w:hAnsi="Times New Roman"/>
          <w:sz w:val="24"/>
          <w:szCs w:val="24"/>
        </w:rPr>
        <w:t xml:space="preserve"> in these parts</w:t>
      </w:r>
      <w:r w:rsidR="006B0AC7">
        <w:rPr>
          <w:rFonts w:ascii="Times New Roman" w:hAnsi="Times New Roman"/>
          <w:sz w:val="24"/>
          <w:szCs w:val="24"/>
        </w:rPr>
        <w:t xml:space="preserve">. Because of the restriction </w:t>
      </w:r>
      <w:r w:rsidR="006B0AC7">
        <w:rPr>
          <w:rFonts w:ascii="Times New Roman" w:hAnsi="Times New Roman"/>
          <w:i/>
          <w:sz w:val="24"/>
          <w:szCs w:val="24"/>
        </w:rPr>
        <w:t xml:space="preserve">Reformatio in Peius </w:t>
      </w:r>
      <w:r w:rsidR="006B0AC7">
        <w:rPr>
          <w:rFonts w:ascii="Times New Roman" w:hAnsi="Times New Roman"/>
          <w:sz w:val="24"/>
          <w:szCs w:val="24"/>
        </w:rPr>
        <w:t xml:space="preserve">set out in Article 395 of the CPC, the challenged judgments should remain unchanged in the parts through which defendants were acquitted or charges against them were rejected. </w:t>
      </w:r>
    </w:p>
    <w:p w:rsidR="004D1E23" w:rsidRPr="004D1E23" w:rsidRDefault="004D1E23" w:rsidP="004D1E23">
      <w:pPr>
        <w:spacing w:after="0"/>
        <w:jc w:val="both"/>
        <w:rPr>
          <w:rFonts w:ascii="Times New Roman" w:hAnsi="Times New Roman"/>
          <w:sz w:val="24"/>
          <w:szCs w:val="24"/>
        </w:rPr>
      </w:pPr>
    </w:p>
    <w:p w:rsidR="00836341" w:rsidRDefault="00836341" w:rsidP="00551EF5">
      <w:pPr>
        <w:pStyle w:val="ListParagraph"/>
        <w:spacing w:after="0"/>
        <w:ind w:left="360"/>
        <w:jc w:val="both"/>
        <w:rPr>
          <w:rFonts w:ascii="Times New Roman" w:hAnsi="Times New Roman"/>
          <w:sz w:val="24"/>
          <w:szCs w:val="24"/>
        </w:rPr>
      </w:pPr>
      <w:r>
        <w:rPr>
          <w:rFonts w:ascii="Times New Roman" w:hAnsi="Times New Roman"/>
          <w:sz w:val="24"/>
          <w:szCs w:val="24"/>
          <w:u w:val="single"/>
        </w:rPr>
        <w:t>Replacement of panel member</w:t>
      </w:r>
      <w:r>
        <w:rPr>
          <w:rFonts w:ascii="Times New Roman" w:hAnsi="Times New Roman"/>
          <w:sz w:val="24"/>
          <w:szCs w:val="24"/>
        </w:rPr>
        <w:t xml:space="preserve">: </w:t>
      </w:r>
    </w:p>
    <w:p w:rsidR="0028279A" w:rsidRPr="00C85209" w:rsidRDefault="0057112F" w:rsidP="00C8520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Only for the reasons set out in the previous section, the judgments are annulled and the case is returned to the Basic Court for re-trial. Therefore, the Panel does </w:t>
      </w:r>
      <w:r w:rsidR="00FC5F9D">
        <w:rPr>
          <w:rFonts w:ascii="Times New Roman" w:hAnsi="Times New Roman"/>
          <w:sz w:val="24"/>
          <w:szCs w:val="24"/>
        </w:rPr>
        <w:t>not find it appropriate</w:t>
      </w:r>
      <w:r>
        <w:rPr>
          <w:rFonts w:ascii="Times New Roman" w:hAnsi="Times New Roman"/>
          <w:sz w:val="24"/>
          <w:szCs w:val="24"/>
        </w:rPr>
        <w:t xml:space="preserve"> to address all alleged violations put forward in the requests. However, the Panel has concluded that the replacement of the local pa</w:t>
      </w:r>
      <w:r w:rsidR="00AA2ED6">
        <w:rPr>
          <w:rFonts w:ascii="Times New Roman" w:hAnsi="Times New Roman"/>
          <w:sz w:val="24"/>
          <w:szCs w:val="24"/>
        </w:rPr>
        <w:t>nel member</w:t>
      </w:r>
      <w:r>
        <w:rPr>
          <w:rFonts w:ascii="Times New Roman" w:hAnsi="Times New Roman"/>
          <w:sz w:val="24"/>
          <w:szCs w:val="24"/>
        </w:rPr>
        <w:t xml:space="preserve"> was conducted in violation of criminal procedure and that this violation is of such serious nature that </w:t>
      </w:r>
      <w:r w:rsidR="00FC5F9D">
        <w:rPr>
          <w:rFonts w:ascii="Times New Roman" w:hAnsi="Times New Roman"/>
          <w:sz w:val="24"/>
          <w:szCs w:val="24"/>
        </w:rPr>
        <w:t>the issue</w:t>
      </w:r>
      <w:r>
        <w:rPr>
          <w:rFonts w:ascii="Times New Roman" w:hAnsi="Times New Roman"/>
          <w:sz w:val="24"/>
          <w:szCs w:val="24"/>
        </w:rPr>
        <w:t xml:space="preserve"> must be addressed through this judgment. </w:t>
      </w:r>
    </w:p>
    <w:p w:rsidR="00C85209" w:rsidRDefault="00C85209" w:rsidP="00C85209">
      <w:pPr>
        <w:pStyle w:val="ListParagraph"/>
        <w:spacing w:after="0"/>
        <w:ind w:left="360"/>
        <w:jc w:val="both"/>
        <w:rPr>
          <w:rFonts w:ascii="Times New Roman" w:hAnsi="Times New Roman"/>
          <w:sz w:val="24"/>
          <w:szCs w:val="24"/>
        </w:rPr>
      </w:pPr>
    </w:p>
    <w:p w:rsidR="0028279A" w:rsidRDefault="0028279A" w:rsidP="0028279A">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The following provisions in the PCPC, under </w:t>
      </w:r>
      <w:r w:rsidRPr="0028279A">
        <w:rPr>
          <w:rFonts w:ascii="Times New Roman" w:hAnsi="Times New Roman"/>
          <w:i/>
          <w:sz w:val="24"/>
          <w:szCs w:val="24"/>
        </w:rPr>
        <w:t>Adjournment and Recess of the Main Trial</w:t>
      </w:r>
      <w:r>
        <w:rPr>
          <w:rFonts w:ascii="Times New Roman" w:hAnsi="Times New Roman"/>
          <w:sz w:val="24"/>
          <w:szCs w:val="24"/>
        </w:rPr>
        <w:t xml:space="preserve">, are of relevance to this part: </w:t>
      </w:r>
    </w:p>
    <w:p w:rsidR="0028279A" w:rsidRPr="0028279A" w:rsidRDefault="0028279A" w:rsidP="0028279A">
      <w:pPr>
        <w:spacing w:after="0"/>
        <w:jc w:val="both"/>
        <w:rPr>
          <w:rFonts w:ascii="Times New Roman" w:hAnsi="Times New Roman"/>
          <w:sz w:val="24"/>
          <w:szCs w:val="24"/>
        </w:rPr>
      </w:pPr>
    </w:p>
    <w:p w:rsidR="00CC10C9" w:rsidRDefault="0028279A" w:rsidP="00CC10C9">
      <w:pPr>
        <w:spacing w:after="0" w:line="240" w:lineRule="auto"/>
        <w:ind w:left="414" w:right="1020" w:firstLine="720"/>
        <w:jc w:val="both"/>
        <w:rPr>
          <w:rFonts w:ascii="Times New Roman" w:hAnsi="Times New Roman"/>
          <w:b/>
          <w:bCs/>
          <w:sz w:val="24"/>
          <w:szCs w:val="24"/>
        </w:rPr>
      </w:pPr>
      <w:r w:rsidRPr="00C85209">
        <w:rPr>
          <w:rFonts w:ascii="Times New Roman" w:hAnsi="Times New Roman"/>
          <w:b/>
          <w:bCs/>
          <w:sz w:val="24"/>
          <w:szCs w:val="24"/>
        </w:rPr>
        <w:t>Article 344</w:t>
      </w:r>
    </w:p>
    <w:p w:rsidR="0028279A" w:rsidRPr="00CC10C9" w:rsidRDefault="0028279A" w:rsidP="00CC10C9">
      <w:pPr>
        <w:pStyle w:val="ListParagraph"/>
        <w:numPr>
          <w:ilvl w:val="0"/>
          <w:numId w:val="30"/>
        </w:numPr>
        <w:spacing w:line="240" w:lineRule="auto"/>
        <w:ind w:right="1020"/>
        <w:jc w:val="both"/>
        <w:rPr>
          <w:rFonts w:ascii="Times New Roman" w:hAnsi="Times New Roman"/>
          <w:b/>
          <w:bCs/>
          <w:sz w:val="24"/>
          <w:szCs w:val="24"/>
        </w:rPr>
      </w:pPr>
      <w:r w:rsidRPr="00CC10C9">
        <w:rPr>
          <w:rFonts w:ascii="Times New Roman" w:hAnsi="Times New Roman"/>
          <w:sz w:val="24"/>
          <w:szCs w:val="24"/>
        </w:rPr>
        <w:t>In addition to cases specified in the present Code, the main trial may be adjourned under a ruling of the trial panel, if new evidence has to be collected, or if it is established in the course of the main trial that the accused has become afflicted by a temporary mental disorder or disability after committing the criminal offence, or if there are other impediments which prevent the successful completion of the main trial.</w:t>
      </w:r>
    </w:p>
    <w:p w:rsidR="00C85209" w:rsidRPr="00C85209" w:rsidRDefault="00C85209" w:rsidP="00C85209">
      <w:pPr>
        <w:pStyle w:val="ListParagraph"/>
        <w:spacing w:line="240" w:lineRule="auto"/>
        <w:ind w:left="1134" w:right="850"/>
        <w:jc w:val="both"/>
        <w:rPr>
          <w:rFonts w:ascii="Times New Roman" w:hAnsi="Times New Roman"/>
          <w:b/>
          <w:bCs/>
          <w:sz w:val="24"/>
          <w:szCs w:val="24"/>
        </w:rPr>
      </w:pPr>
    </w:p>
    <w:p w:rsidR="00C85209" w:rsidRPr="00C85209" w:rsidRDefault="0028279A" w:rsidP="00C85209">
      <w:pPr>
        <w:pStyle w:val="ListParagraph"/>
        <w:numPr>
          <w:ilvl w:val="0"/>
          <w:numId w:val="30"/>
        </w:numPr>
        <w:spacing w:line="240" w:lineRule="auto"/>
        <w:ind w:left="1134" w:right="850"/>
        <w:jc w:val="both"/>
        <w:rPr>
          <w:rFonts w:ascii="Times New Roman" w:hAnsi="Times New Roman"/>
          <w:b/>
          <w:bCs/>
          <w:sz w:val="24"/>
          <w:szCs w:val="24"/>
        </w:rPr>
      </w:pPr>
      <w:r w:rsidRPr="00C85209">
        <w:rPr>
          <w:rFonts w:ascii="Times New Roman" w:hAnsi="Times New Roman"/>
          <w:sz w:val="24"/>
          <w:szCs w:val="24"/>
        </w:rPr>
        <w:t>Whenever possible, the ruling by which the main trial is adjourned shall specify the day and hour at which the main trial shall be resumed. In the same ruling, the trial panel may order the collection of such evidence that is likely to be lost with the passing of time.</w:t>
      </w:r>
    </w:p>
    <w:p w:rsidR="00C85209" w:rsidRPr="00C85209" w:rsidRDefault="00C85209" w:rsidP="00C85209">
      <w:pPr>
        <w:pStyle w:val="ListParagraph"/>
        <w:ind w:left="1134" w:right="850"/>
        <w:rPr>
          <w:rFonts w:ascii="Times New Roman" w:hAnsi="Times New Roman"/>
          <w:sz w:val="24"/>
          <w:szCs w:val="24"/>
        </w:rPr>
      </w:pPr>
    </w:p>
    <w:p w:rsidR="00C85209" w:rsidRPr="00C85209" w:rsidRDefault="0028279A" w:rsidP="00C85209">
      <w:pPr>
        <w:pStyle w:val="ListParagraph"/>
        <w:numPr>
          <w:ilvl w:val="0"/>
          <w:numId w:val="30"/>
        </w:numPr>
        <w:spacing w:line="240" w:lineRule="auto"/>
        <w:ind w:left="1134" w:right="850"/>
        <w:jc w:val="both"/>
        <w:rPr>
          <w:rFonts w:ascii="Times New Roman" w:hAnsi="Times New Roman"/>
          <w:b/>
          <w:bCs/>
          <w:sz w:val="24"/>
          <w:szCs w:val="24"/>
        </w:rPr>
      </w:pPr>
      <w:r w:rsidRPr="00C85209">
        <w:rPr>
          <w:rFonts w:ascii="Times New Roman" w:hAnsi="Times New Roman"/>
          <w:sz w:val="24"/>
          <w:szCs w:val="24"/>
        </w:rPr>
        <w:t>No appeal shall be permitted against a ruling under paragraph 2 of the present article.</w:t>
      </w:r>
    </w:p>
    <w:p w:rsidR="00C85209" w:rsidRDefault="00C85209" w:rsidP="00C85209">
      <w:pPr>
        <w:pStyle w:val="ListParagraph"/>
        <w:spacing w:line="240" w:lineRule="auto"/>
        <w:ind w:left="1134" w:right="850"/>
        <w:jc w:val="both"/>
        <w:rPr>
          <w:rFonts w:ascii="Times New Roman" w:hAnsi="Times New Roman"/>
          <w:b/>
          <w:bCs/>
          <w:sz w:val="24"/>
          <w:szCs w:val="24"/>
        </w:rPr>
      </w:pPr>
    </w:p>
    <w:p w:rsidR="00C85209" w:rsidRPr="00CC10C9" w:rsidRDefault="0028279A" w:rsidP="00CC10C9">
      <w:pPr>
        <w:pStyle w:val="ListParagraph"/>
        <w:spacing w:line="240" w:lineRule="auto"/>
        <w:ind w:left="1134" w:right="850"/>
        <w:jc w:val="both"/>
        <w:rPr>
          <w:rFonts w:ascii="Times New Roman" w:hAnsi="Times New Roman"/>
          <w:b/>
          <w:bCs/>
          <w:sz w:val="24"/>
          <w:szCs w:val="24"/>
        </w:rPr>
      </w:pPr>
      <w:r w:rsidRPr="0028279A">
        <w:rPr>
          <w:rFonts w:ascii="Times New Roman" w:hAnsi="Times New Roman"/>
          <w:b/>
          <w:bCs/>
          <w:sz w:val="24"/>
          <w:szCs w:val="24"/>
        </w:rPr>
        <w:t>Article 345</w:t>
      </w:r>
    </w:p>
    <w:p w:rsidR="00C85209" w:rsidRPr="00C85209" w:rsidRDefault="0028279A" w:rsidP="00C85209">
      <w:pPr>
        <w:pStyle w:val="ListParagraph"/>
        <w:numPr>
          <w:ilvl w:val="1"/>
          <w:numId w:val="1"/>
        </w:numPr>
        <w:spacing w:line="240" w:lineRule="auto"/>
        <w:ind w:left="1134" w:right="850"/>
        <w:jc w:val="both"/>
        <w:rPr>
          <w:rFonts w:ascii="Times New Roman" w:hAnsi="Times New Roman"/>
          <w:sz w:val="24"/>
          <w:szCs w:val="24"/>
        </w:rPr>
      </w:pPr>
      <w:r w:rsidRPr="00C85209">
        <w:rPr>
          <w:rFonts w:ascii="Times New Roman" w:hAnsi="Times New Roman"/>
          <w:sz w:val="24"/>
          <w:szCs w:val="24"/>
        </w:rPr>
        <w:t>When the composition of the trial panel has changed, the adjourned main trial shall start from the beginning. However, after hearing the parties, the trial panel may in this case decide not to examine the witnesses and expert witnesses again and not to conduct a new site inspection, but rather to read the testimony of the witnesses and the expert witnesses given at the previous main trial or the record of the site inspection.</w:t>
      </w:r>
    </w:p>
    <w:p w:rsidR="00C85209" w:rsidRDefault="00C85209" w:rsidP="00C85209">
      <w:pPr>
        <w:pStyle w:val="ListParagraph"/>
        <w:spacing w:line="240" w:lineRule="auto"/>
        <w:ind w:left="1134" w:right="850"/>
        <w:jc w:val="both"/>
        <w:rPr>
          <w:rFonts w:ascii="Times New Roman" w:hAnsi="Times New Roman"/>
          <w:sz w:val="24"/>
          <w:szCs w:val="24"/>
        </w:rPr>
      </w:pPr>
    </w:p>
    <w:p w:rsidR="00C85209" w:rsidRDefault="0028279A" w:rsidP="00C85209">
      <w:pPr>
        <w:pStyle w:val="ListParagraph"/>
        <w:numPr>
          <w:ilvl w:val="1"/>
          <w:numId w:val="1"/>
        </w:numPr>
        <w:spacing w:line="240" w:lineRule="auto"/>
        <w:ind w:left="1134" w:right="850"/>
        <w:jc w:val="both"/>
        <w:rPr>
          <w:rFonts w:ascii="Times New Roman" w:hAnsi="Times New Roman"/>
          <w:sz w:val="24"/>
          <w:szCs w:val="24"/>
        </w:rPr>
      </w:pPr>
      <w:r w:rsidRPr="00C85209">
        <w:rPr>
          <w:rFonts w:ascii="Times New Roman" w:hAnsi="Times New Roman"/>
          <w:sz w:val="24"/>
          <w:szCs w:val="24"/>
        </w:rPr>
        <w:t>If the composition of the trial panel has not changed, the adjourned main trial shall be continued and the presiding judge shall give a short account of the course of the previous main trial. However, the trial panel may in this case also decide to recommence the main trial from the beginning.</w:t>
      </w:r>
    </w:p>
    <w:p w:rsidR="00C85209" w:rsidRPr="00C85209" w:rsidRDefault="00C85209" w:rsidP="00C85209">
      <w:pPr>
        <w:pStyle w:val="ListParagraph"/>
        <w:ind w:left="1134" w:right="850"/>
        <w:rPr>
          <w:rFonts w:ascii="Times New Roman" w:hAnsi="Times New Roman"/>
          <w:sz w:val="24"/>
          <w:szCs w:val="24"/>
        </w:rPr>
      </w:pPr>
    </w:p>
    <w:p w:rsidR="00C85209" w:rsidRPr="00C85209" w:rsidRDefault="0028279A" w:rsidP="00C85209">
      <w:pPr>
        <w:pStyle w:val="ListParagraph"/>
        <w:numPr>
          <w:ilvl w:val="1"/>
          <w:numId w:val="1"/>
        </w:numPr>
        <w:spacing w:line="240" w:lineRule="auto"/>
        <w:ind w:left="1134" w:right="850"/>
        <w:jc w:val="both"/>
        <w:rPr>
          <w:rFonts w:ascii="Times New Roman" w:hAnsi="Times New Roman"/>
          <w:sz w:val="24"/>
          <w:szCs w:val="24"/>
        </w:rPr>
      </w:pPr>
      <w:r w:rsidRPr="00C85209">
        <w:rPr>
          <w:rFonts w:ascii="Times New Roman" w:hAnsi="Times New Roman"/>
          <w:sz w:val="24"/>
          <w:szCs w:val="24"/>
        </w:rPr>
        <w:lastRenderedPageBreak/>
        <w:t xml:space="preserve">If the main trial has been adjourned for </w:t>
      </w:r>
      <w:r w:rsidR="00884E8B" w:rsidRPr="00C85209">
        <w:rPr>
          <w:rFonts w:ascii="Times New Roman" w:hAnsi="Times New Roman"/>
          <w:sz w:val="24"/>
          <w:szCs w:val="24"/>
        </w:rPr>
        <w:t xml:space="preserve">more than three months or if it is held before a </w:t>
      </w:r>
      <w:r w:rsidRPr="00C85209">
        <w:rPr>
          <w:rFonts w:ascii="Times New Roman" w:hAnsi="Times New Roman"/>
          <w:sz w:val="24"/>
          <w:szCs w:val="24"/>
        </w:rPr>
        <w:t xml:space="preserve">new presiding judge, </w:t>
      </w:r>
      <w:r w:rsidR="00884E8B" w:rsidRPr="00C85209">
        <w:rPr>
          <w:rFonts w:ascii="Times New Roman" w:hAnsi="Times New Roman"/>
          <w:sz w:val="24"/>
          <w:szCs w:val="24"/>
        </w:rPr>
        <w:t xml:space="preserve">the main trial shall recommence </w:t>
      </w:r>
      <w:r w:rsidRPr="00C85209">
        <w:rPr>
          <w:rFonts w:ascii="Times New Roman" w:hAnsi="Times New Roman"/>
          <w:sz w:val="24"/>
          <w:szCs w:val="24"/>
        </w:rPr>
        <w:t>from the beginning and all the evidence</w:t>
      </w:r>
      <w:r w:rsidR="00884E8B" w:rsidRPr="00C85209">
        <w:rPr>
          <w:rFonts w:ascii="Times New Roman" w:hAnsi="Times New Roman"/>
          <w:sz w:val="24"/>
          <w:szCs w:val="24"/>
        </w:rPr>
        <w:t xml:space="preserve"> </w:t>
      </w:r>
      <w:r w:rsidRPr="00C85209">
        <w:rPr>
          <w:rFonts w:ascii="Times New Roman" w:hAnsi="Times New Roman"/>
          <w:sz w:val="24"/>
          <w:szCs w:val="24"/>
        </w:rPr>
        <w:t>shall be examined again.</w:t>
      </w:r>
    </w:p>
    <w:p w:rsidR="00C85209" w:rsidRPr="00C85209" w:rsidRDefault="00C85209" w:rsidP="00C85209">
      <w:pPr>
        <w:pStyle w:val="ListParagraph"/>
        <w:spacing w:line="240" w:lineRule="auto"/>
        <w:ind w:left="1080" w:right="794"/>
        <w:jc w:val="both"/>
        <w:rPr>
          <w:rFonts w:ascii="Times New Roman" w:hAnsi="Times New Roman"/>
          <w:sz w:val="24"/>
          <w:szCs w:val="24"/>
        </w:rPr>
      </w:pPr>
    </w:p>
    <w:p w:rsidR="0057112F" w:rsidRDefault="00C85209" w:rsidP="00C8520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As stated in the judgment of the Basic Court (page 18), the panel member Judge Hamdi Ibrahimi was on 18 May 2012 replaced by Judge Vahid Halili. The Panel has thoroughly read the minutes from the main tri</w:t>
      </w:r>
      <w:r w:rsidR="003F0CF6">
        <w:rPr>
          <w:rFonts w:ascii="Times New Roman" w:hAnsi="Times New Roman"/>
          <w:sz w:val="24"/>
          <w:szCs w:val="24"/>
        </w:rPr>
        <w:t>al session held on 18 May 2012 and notes that the present parties initially were informed of the replacement of one of the panel members, that the meaning of Article 345 of the PCPC was discussed, that it was – indirectly – decided that</w:t>
      </w:r>
      <w:r w:rsidR="00FC5F9D">
        <w:rPr>
          <w:rFonts w:ascii="Times New Roman" w:hAnsi="Times New Roman"/>
          <w:sz w:val="24"/>
          <w:szCs w:val="24"/>
        </w:rPr>
        <w:t xml:space="preserve"> the main trial should continue, </w:t>
      </w:r>
      <w:r w:rsidR="003F0CF6">
        <w:rPr>
          <w:rFonts w:ascii="Times New Roman" w:hAnsi="Times New Roman"/>
          <w:sz w:val="24"/>
          <w:szCs w:val="24"/>
        </w:rPr>
        <w:t xml:space="preserve">that the new panel member should read the minutes from the previous sessions and that a separate addendum was attached to the minutes which listed all of the minutes that were read to the new panel member. </w:t>
      </w:r>
      <w:r w:rsidR="001F3B5B">
        <w:rPr>
          <w:rFonts w:ascii="Times New Roman" w:hAnsi="Times New Roman"/>
          <w:sz w:val="24"/>
          <w:szCs w:val="24"/>
        </w:rPr>
        <w:t xml:space="preserve">The Panel also notes that the defence counsels of </w:t>
      </w:r>
      <w:r w:rsidR="00D82D52" w:rsidRPr="00705077">
        <w:rPr>
          <w:rFonts w:ascii="Times New Roman" w:hAnsi="Times New Roman"/>
          <w:sz w:val="24"/>
          <w:szCs w:val="24"/>
        </w:rPr>
        <w:t>L.D.</w:t>
      </w:r>
      <w:r w:rsidR="001F3B5B" w:rsidRPr="00705077">
        <w:rPr>
          <w:rFonts w:ascii="Times New Roman" w:hAnsi="Times New Roman"/>
          <w:sz w:val="24"/>
          <w:szCs w:val="24"/>
        </w:rPr>
        <w:t xml:space="preserve"> and </w:t>
      </w:r>
      <w:r w:rsidR="00D82D52" w:rsidRPr="00705077">
        <w:rPr>
          <w:rFonts w:ascii="Times New Roman" w:hAnsi="Times New Roman"/>
          <w:sz w:val="24"/>
          <w:szCs w:val="24"/>
        </w:rPr>
        <w:t>A.D</w:t>
      </w:r>
      <w:r w:rsidR="00D82D52">
        <w:rPr>
          <w:rFonts w:ascii="Times New Roman" w:hAnsi="Times New Roman"/>
          <w:sz w:val="24"/>
          <w:szCs w:val="24"/>
        </w:rPr>
        <w:t>.</w:t>
      </w:r>
      <w:r w:rsidR="001F3B5B">
        <w:rPr>
          <w:rFonts w:ascii="Times New Roman" w:hAnsi="Times New Roman"/>
          <w:sz w:val="24"/>
          <w:szCs w:val="24"/>
        </w:rPr>
        <w:t xml:space="preserve"> did not object to this procedure. </w:t>
      </w:r>
    </w:p>
    <w:p w:rsidR="003F0CF6" w:rsidRDefault="003F0CF6" w:rsidP="003F0CF6">
      <w:pPr>
        <w:pStyle w:val="ListParagraph"/>
        <w:spacing w:after="0"/>
        <w:ind w:left="360"/>
        <w:jc w:val="both"/>
        <w:rPr>
          <w:rFonts w:ascii="Times New Roman" w:hAnsi="Times New Roman"/>
          <w:sz w:val="24"/>
          <w:szCs w:val="24"/>
        </w:rPr>
      </w:pPr>
    </w:p>
    <w:p w:rsidR="001F3B5B" w:rsidRPr="0045486F" w:rsidRDefault="00E43F42" w:rsidP="001F3B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The Panel notes that Articles 344 and 345 of the PCPC </w:t>
      </w:r>
      <w:r w:rsidR="00E82AEC">
        <w:rPr>
          <w:rFonts w:ascii="Times New Roman" w:hAnsi="Times New Roman"/>
          <w:sz w:val="24"/>
          <w:szCs w:val="24"/>
        </w:rPr>
        <w:t>prescribe the following procedure</w:t>
      </w:r>
      <w:r>
        <w:rPr>
          <w:rFonts w:ascii="Times New Roman" w:hAnsi="Times New Roman"/>
          <w:sz w:val="24"/>
          <w:szCs w:val="24"/>
        </w:rPr>
        <w:t>:</w:t>
      </w:r>
    </w:p>
    <w:p w:rsidR="001F3B5B" w:rsidRPr="0045486F" w:rsidRDefault="00E43F42" w:rsidP="0045486F">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I</w:t>
      </w:r>
      <w:r w:rsidRPr="00CC10C9">
        <w:rPr>
          <w:rFonts w:ascii="Times New Roman" w:hAnsi="Times New Roman"/>
          <w:sz w:val="24"/>
          <w:szCs w:val="24"/>
        </w:rPr>
        <w:t>f there are impediments which prevent the successful completion of the main trial</w:t>
      </w:r>
      <w:r>
        <w:rPr>
          <w:rFonts w:ascii="Times New Roman" w:hAnsi="Times New Roman"/>
          <w:sz w:val="24"/>
          <w:szCs w:val="24"/>
        </w:rPr>
        <w:t xml:space="preserve">, the trial panel may under a ruling adjourn the main trial. </w:t>
      </w:r>
    </w:p>
    <w:p w:rsidR="001F3B5B" w:rsidRPr="0045486F" w:rsidRDefault="00E43F42" w:rsidP="001F3B5B">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When the composition of the trial panel has changed, the adjourned main trial </w:t>
      </w:r>
      <w:r w:rsidRPr="00E43F42">
        <w:rPr>
          <w:rFonts w:ascii="Times New Roman" w:hAnsi="Times New Roman"/>
          <w:sz w:val="24"/>
          <w:szCs w:val="24"/>
        </w:rPr>
        <w:t>shall start from the beginning</w:t>
      </w:r>
      <w:r w:rsidR="0045486F">
        <w:rPr>
          <w:rFonts w:ascii="Times New Roman" w:hAnsi="Times New Roman"/>
          <w:sz w:val="24"/>
          <w:szCs w:val="24"/>
        </w:rPr>
        <w:t>.</w:t>
      </w:r>
    </w:p>
    <w:p w:rsidR="00E43F42" w:rsidRPr="00E43F42" w:rsidRDefault="00E43F42" w:rsidP="001F3B5B">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In cases where the main trial starts from the beginning because of change of composition of the trial panel, the trial panel may decide not </w:t>
      </w:r>
      <w:r w:rsidRPr="00E43F42">
        <w:rPr>
          <w:rFonts w:ascii="Times New Roman" w:hAnsi="Times New Roman"/>
          <w:sz w:val="24"/>
          <w:szCs w:val="24"/>
        </w:rPr>
        <w:t>to examine the witnesses and expert witnesses again and not to conduct a new site inspection, but rather to read the testimony of the witnesses and the expert witnesses given at the previous main trial or the record of the site inspection.</w:t>
      </w:r>
    </w:p>
    <w:p w:rsidR="00E43F42" w:rsidRPr="00E43F42" w:rsidRDefault="00E43F42" w:rsidP="00E43F42">
      <w:pPr>
        <w:rPr>
          <w:rFonts w:ascii="Times New Roman" w:hAnsi="Times New Roman"/>
          <w:sz w:val="24"/>
          <w:szCs w:val="24"/>
        </w:rPr>
      </w:pPr>
    </w:p>
    <w:p w:rsidR="002A1836" w:rsidRPr="00E82AEC" w:rsidRDefault="003F0CF6" w:rsidP="007774EA">
      <w:pPr>
        <w:pStyle w:val="ListParagraph"/>
        <w:numPr>
          <w:ilvl w:val="0"/>
          <w:numId w:val="1"/>
        </w:numPr>
        <w:spacing w:after="0"/>
        <w:jc w:val="both"/>
        <w:rPr>
          <w:rFonts w:ascii="Times New Roman" w:hAnsi="Times New Roman"/>
          <w:sz w:val="24"/>
          <w:szCs w:val="24"/>
        </w:rPr>
      </w:pPr>
      <w:r w:rsidRPr="003F0CF6">
        <w:rPr>
          <w:rFonts w:ascii="Times New Roman" w:hAnsi="Times New Roman"/>
          <w:sz w:val="24"/>
          <w:szCs w:val="24"/>
        </w:rPr>
        <w:t xml:space="preserve">The Panel </w:t>
      </w:r>
      <w:r w:rsidR="00E43F42">
        <w:rPr>
          <w:rFonts w:ascii="Times New Roman" w:hAnsi="Times New Roman"/>
          <w:sz w:val="24"/>
          <w:szCs w:val="24"/>
        </w:rPr>
        <w:t xml:space="preserve">concludes that the Basic Court did not follow the procedure set out in Articles 344 and 345 of the PCPC. Initially, the trial panel did not issue a ruling under which the main trial was adjourned due to impediments which prevented the successful completion of the main trial, namely that one of the members of the panel due to other commitments could not participate. In addition, and more importantly, the main trial did not start from the beginning but instead continued. This was in violation of Articles 344 and 345 of the </w:t>
      </w:r>
      <w:r w:rsidR="007774EA">
        <w:rPr>
          <w:rFonts w:ascii="Times New Roman" w:hAnsi="Times New Roman"/>
          <w:sz w:val="24"/>
          <w:szCs w:val="24"/>
        </w:rPr>
        <w:t>PCPC</w:t>
      </w:r>
      <w:r w:rsidR="00FC5F9D">
        <w:rPr>
          <w:rFonts w:ascii="Times New Roman" w:hAnsi="Times New Roman"/>
          <w:sz w:val="24"/>
          <w:szCs w:val="24"/>
        </w:rPr>
        <w:t xml:space="preserve"> and </w:t>
      </w:r>
      <w:r w:rsidR="00362754">
        <w:rPr>
          <w:rFonts w:ascii="Times New Roman" w:hAnsi="Times New Roman"/>
          <w:sz w:val="24"/>
          <w:szCs w:val="24"/>
        </w:rPr>
        <w:t xml:space="preserve">also </w:t>
      </w:r>
      <w:r w:rsidR="007774EA">
        <w:rPr>
          <w:rFonts w:ascii="Times New Roman" w:hAnsi="Times New Roman"/>
          <w:sz w:val="24"/>
          <w:szCs w:val="24"/>
        </w:rPr>
        <w:t>violated the def</w:t>
      </w:r>
      <w:r w:rsidR="001F3B5B">
        <w:rPr>
          <w:rFonts w:ascii="Times New Roman" w:hAnsi="Times New Roman"/>
          <w:sz w:val="24"/>
          <w:szCs w:val="24"/>
        </w:rPr>
        <w:t xml:space="preserve">endant´s right to a fair trial </w:t>
      </w:r>
      <w:r w:rsidR="00362754">
        <w:rPr>
          <w:rFonts w:ascii="Times New Roman" w:hAnsi="Times New Roman"/>
          <w:sz w:val="24"/>
          <w:szCs w:val="24"/>
        </w:rPr>
        <w:t>since</w:t>
      </w:r>
      <w:r w:rsidR="001F3B5B">
        <w:rPr>
          <w:rFonts w:ascii="Times New Roman" w:hAnsi="Times New Roman"/>
          <w:sz w:val="24"/>
          <w:szCs w:val="24"/>
        </w:rPr>
        <w:t xml:space="preserve"> the main trial </w:t>
      </w:r>
      <w:r w:rsidR="00362754">
        <w:rPr>
          <w:rFonts w:ascii="Times New Roman" w:hAnsi="Times New Roman"/>
          <w:sz w:val="24"/>
          <w:szCs w:val="24"/>
        </w:rPr>
        <w:t xml:space="preserve">partially </w:t>
      </w:r>
      <w:r w:rsidR="001F3B5B">
        <w:rPr>
          <w:rFonts w:ascii="Times New Roman" w:hAnsi="Times New Roman"/>
          <w:sz w:val="24"/>
          <w:szCs w:val="24"/>
        </w:rPr>
        <w:t>was conducted in the absen</w:t>
      </w:r>
      <w:r w:rsidR="00FC5F9D">
        <w:rPr>
          <w:rFonts w:ascii="Times New Roman" w:hAnsi="Times New Roman"/>
          <w:sz w:val="24"/>
          <w:szCs w:val="24"/>
        </w:rPr>
        <w:t>ce of one of the panel members.</w:t>
      </w:r>
    </w:p>
    <w:p w:rsidR="000728FD" w:rsidRPr="007774EA" w:rsidRDefault="000728FD" w:rsidP="007774EA">
      <w:pPr>
        <w:spacing w:after="0"/>
        <w:jc w:val="both"/>
        <w:rPr>
          <w:rFonts w:ascii="Times New Roman" w:hAnsi="Times New Roman"/>
          <w:sz w:val="24"/>
          <w:szCs w:val="24"/>
        </w:rPr>
      </w:pPr>
    </w:p>
    <w:p w:rsidR="000728FD" w:rsidRDefault="000728FD" w:rsidP="007774EA">
      <w:pPr>
        <w:pStyle w:val="ListParagraph"/>
        <w:spacing w:after="0"/>
        <w:ind w:left="360"/>
        <w:jc w:val="both"/>
        <w:rPr>
          <w:rFonts w:ascii="Times New Roman" w:hAnsi="Times New Roman"/>
          <w:sz w:val="24"/>
          <w:szCs w:val="24"/>
        </w:rPr>
      </w:pPr>
      <w:r>
        <w:rPr>
          <w:rFonts w:ascii="Times New Roman" w:hAnsi="Times New Roman"/>
          <w:sz w:val="24"/>
          <w:szCs w:val="24"/>
          <w:u w:val="single"/>
        </w:rPr>
        <w:t>Other alleged violations</w:t>
      </w:r>
      <w:r w:rsidR="007774EA">
        <w:rPr>
          <w:rFonts w:ascii="Times New Roman" w:hAnsi="Times New Roman"/>
          <w:sz w:val="24"/>
          <w:szCs w:val="24"/>
        </w:rPr>
        <w:t>:</w:t>
      </w:r>
    </w:p>
    <w:p w:rsidR="000728FD" w:rsidRDefault="00405EEB" w:rsidP="005C4AC6">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This</w:t>
      </w:r>
      <w:r w:rsidR="00FC5F9D">
        <w:rPr>
          <w:rFonts w:ascii="Times New Roman" w:hAnsi="Times New Roman"/>
          <w:sz w:val="24"/>
          <w:szCs w:val="24"/>
        </w:rPr>
        <w:t xml:space="preserve"> Panel has thoroughly assessed all of the alleged violations put forward in the requests and has concluded that no other </w:t>
      </w:r>
      <w:r>
        <w:rPr>
          <w:rFonts w:ascii="Times New Roman" w:hAnsi="Times New Roman"/>
          <w:sz w:val="24"/>
          <w:szCs w:val="24"/>
        </w:rPr>
        <w:t>alleged violations of either criminal procedure or material criminal law</w:t>
      </w:r>
      <w:r w:rsidR="00FC5F9D">
        <w:rPr>
          <w:rFonts w:ascii="Times New Roman" w:hAnsi="Times New Roman"/>
          <w:sz w:val="24"/>
          <w:szCs w:val="24"/>
        </w:rPr>
        <w:t xml:space="preserve"> would motivate annulment of the challenged judgment</w:t>
      </w:r>
      <w:r w:rsidR="003C6CE9">
        <w:rPr>
          <w:rFonts w:ascii="Times New Roman" w:hAnsi="Times New Roman"/>
          <w:sz w:val="24"/>
          <w:szCs w:val="24"/>
        </w:rPr>
        <w:t>s</w:t>
      </w:r>
      <w:r w:rsidR="00FC5F9D">
        <w:rPr>
          <w:rFonts w:ascii="Times New Roman" w:hAnsi="Times New Roman"/>
          <w:sz w:val="24"/>
          <w:szCs w:val="24"/>
        </w:rPr>
        <w:t xml:space="preserve">. </w:t>
      </w:r>
      <w:r w:rsidR="00362754">
        <w:rPr>
          <w:rFonts w:ascii="Times New Roman" w:hAnsi="Times New Roman"/>
          <w:sz w:val="24"/>
          <w:szCs w:val="24"/>
        </w:rPr>
        <w:t>However, the Panel wishes to stress that all alleged violations put forward in the requests should be taken into consideration during the re-trial proceeding</w:t>
      </w:r>
      <w:r w:rsidR="003C6CE9">
        <w:rPr>
          <w:rFonts w:ascii="Times New Roman" w:hAnsi="Times New Roman"/>
          <w:sz w:val="24"/>
          <w:szCs w:val="24"/>
        </w:rPr>
        <w:t>s</w:t>
      </w:r>
      <w:r w:rsidR="00362754">
        <w:rPr>
          <w:rFonts w:ascii="Times New Roman" w:hAnsi="Times New Roman"/>
          <w:sz w:val="24"/>
          <w:szCs w:val="24"/>
        </w:rPr>
        <w:t xml:space="preserve">. </w:t>
      </w:r>
    </w:p>
    <w:p w:rsidR="006B0AC7" w:rsidRDefault="006B0AC7" w:rsidP="006B0AC7">
      <w:pPr>
        <w:spacing w:after="0"/>
        <w:jc w:val="both"/>
        <w:rPr>
          <w:rFonts w:ascii="Times New Roman" w:hAnsi="Times New Roman"/>
          <w:sz w:val="24"/>
          <w:szCs w:val="24"/>
        </w:rPr>
      </w:pPr>
    </w:p>
    <w:p w:rsidR="00044FD0" w:rsidRDefault="00044FD0" w:rsidP="006B0AC7">
      <w:pPr>
        <w:spacing w:after="0"/>
        <w:jc w:val="both"/>
        <w:rPr>
          <w:rFonts w:ascii="Times New Roman" w:hAnsi="Times New Roman"/>
          <w:sz w:val="24"/>
          <w:szCs w:val="24"/>
        </w:rPr>
      </w:pPr>
    </w:p>
    <w:p w:rsidR="006B0AC7" w:rsidRDefault="00D82D52" w:rsidP="006B0AC7">
      <w:pPr>
        <w:spacing w:after="0"/>
        <w:jc w:val="both"/>
        <w:rPr>
          <w:rFonts w:ascii="Times New Roman" w:hAnsi="Times New Roman"/>
          <w:b/>
          <w:sz w:val="24"/>
          <w:szCs w:val="24"/>
        </w:rPr>
      </w:pPr>
      <w:r>
        <w:rPr>
          <w:rFonts w:ascii="Times New Roman" w:hAnsi="Times New Roman"/>
          <w:b/>
          <w:sz w:val="24"/>
          <w:szCs w:val="24"/>
        </w:rPr>
        <w:lastRenderedPageBreak/>
        <w:t>S.H.</w:t>
      </w:r>
      <w:r w:rsidR="006B0AC7">
        <w:rPr>
          <w:rFonts w:ascii="Times New Roman" w:hAnsi="Times New Roman"/>
          <w:b/>
          <w:sz w:val="24"/>
          <w:szCs w:val="24"/>
        </w:rPr>
        <w:t xml:space="preserve"> and the principle of </w:t>
      </w:r>
      <w:r w:rsidR="006B0AC7" w:rsidRPr="00E82AEC">
        <w:rPr>
          <w:rFonts w:ascii="Times New Roman" w:hAnsi="Times New Roman"/>
          <w:b/>
          <w:i/>
          <w:sz w:val="24"/>
          <w:szCs w:val="24"/>
        </w:rPr>
        <w:t>Beneficium Cohaesionis</w:t>
      </w:r>
    </w:p>
    <w:p w:rsidR="006B0AC7" w:rsidRDefault="003C6CE9" w:rsidP="006B0AC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T</w:t>
      </w:r>
      <w:r w:rsidR="006B0AC7">
        <w:rPr>
          <w:rFonts w:ascii="Times New Roman" w:hAnsi="Times New Roman"/>
          <w:sz w:val="24"/>
          <w:szCs w:val="24"/>
        </w:rPr>
        <w:t xml:space="preserve">he Panel has </w:t>
      </w:r>
      <w:r w:rsidR="00E82AEC">
        <w:rPr>
          <w:rFonts w:ascii="Times New Roman" w:hAnsi="Times New Roman"/>
          <w:sz w:val="24"/>
          <w:szCs w:val="24"/>
        </w:rPr>
        <w:t>concluded that</w:t>
      </w:r>
      <w:r w:rsidR="006B0AC7">
        <w:rPr>
          <w:rFonts w:ascii="Times New Roman" w:hAnsi="Times New Roman"/>
          <w:sz w:val="24"/>
          <w:szCs w:val="24"/>
        </w:rPr>
        <w:t xml:space="preserve"> the request</w:t>
      </w:r>
      <w:r w:rsidR="00E82AEC">
        <w:rPr>
          <w:rFonts w:ascii="Times New Roman" w:hAnsi="Times New Roman"/>
          <w:sz w:val="24"/>
          <w:szCs w:val="24"/>
        </w:rPr>
        <w:t>s</w:t>
      </w:r>
      <w:r w:rsidR="006B0AC7">
        <w:rPr>
          <w:rFonts w:ascii="Times New Roman" w:hAnsi="Times New Roman"/>
          <w:sz w:val="24"/>
          <w:szCs w:val="24"/>
        </w:rPr>
        <w:t xml:space="preserve"> filed by the defendants </w:t>
      </w:r>
      <w:r w:rsidR="00D82D52" w:rsidRPr="00705077">
        <w:rPr>
          <w:rFonts w:ascii="Times New Roman" w:hAnsi="Times New Roman"/>
          <w:sz w:val="24"/>
          <w:szCs w:val="24"/>
        </w:rPr>
        <w:t>L.D.</w:t>
      </w:r>
      <w:r w:rsidR="006B0AC7">
        <w:rPr>
          <w:rFonts w:ascii="Times New Roman" w:hAnsi="Times New Roman"/>
          <w:sz w:val="24"/>
          <w:szCs w:val="24"/>
        </w:rPr>
        <w:t xml:space="preserve"> and </w:t>
      </w:r>
      <w:r w:rsidR="00D82D52">
        <w:rPr>
          <w:rFonts w:ascii="Times New Roman" w:hAnsi="Times New Roman"/>
          <w:sz w:val="24"/>
          <w:szCs w:val="24"/>
        </w:rPr>
        <w:t>A.D.</w:t>
      </w:r>
      <w:r w:rsidR="006B0AC7">
        <w:rPr>
          <w:rFonts w:ascii="Times New Roman" w:hAnsi="Times New Roman"/>
          <w:sz w:val="24"/>
          <w:szCs w:val="24"/>
        </w:rPr>
        <w:t xml:space="preserve"> </w:t>
      </w:r>
      <w:r w:rsidR="00E82AEC">
        <w:rPr>
          <w:rFonts w:ascii="Times New Roman" w:hAnsi="Times New Roman"/>
          <w:sz w:val="24"/>
          <w:szCs w:val="24"/>
        </w:rPr>
        <w:t xml:space="preserve">are </w:t>
      </w:r>
      <w:r>
        <w:rPr>
          <w:rFonts w:ascii="Times New Roman" w:hAnsi="Times New Roman"/>
          <w:sz w:val="24"/>
          <w:szCs w:val="24"/>
        </w:rPr>
        <w:t xml:space="preserve">partially </w:t>
      </w:r>
      <w:r w:rsidR="006B0AC7">
        <w:rPr>
          <w:rFonts w:ascii="Times New Roman" w:hAnsi="Times New Roman"/>
          <w:sz w:val="24"/>
          <w:szCs w:val="24"/>
        </w:rPr>
        <w:t xml:space="preserve">well-founded and that the challenged judgments must be annulled in the parts through which they were convicted. </w:t>
      </w:r>
      <w:r w:rsidR="00E82AEC">
        <w:rPr>
          <w:rFonts w:ascii="Times New Roman" w:hAnsi="Times New Roman"/>
          <w:sz w:val="24"/>
          <w:szCs w:val="24"/>
        </w:rPr>
        <w:t xml:space="preserve">The reasons for deciding in their favour also exist in relation </w:t>
      </w:r>
      <w:r w:rsidR="00E82AEC" w:rsidRPr="00705077">
        <w:rPr>
          <w:rFonts w:ascii="Times New Roman" w:hAnsi="Times New Roman"/>
          <w:sz w:val="24"/>
          <w:szCs w:val="24"/>
        </w:rPr>
        <w:t xml:space="preserve">to </w:t>
      </w:r>
      <w:r w:rsidR="00D82D52" w:rsidRPr="00705077">
        <w:rPr>
          <w:rFonts w:ascii="Times New Roman" w:hAnsi="Times New Roman"/>
          <w:sz w:val="24"/>
          <w:szCs w:val="24"/>
        </w:rPr>
        <w:t>S.H.</w:t>
      </w:r>
      <w:r w:rsidR="00E82AEC">
        <w:rPr>
          <w:rFonts w:ascii="Times New Roman" w:hAnsi="Times New Roman"/>
          <w:sz w:val="24"/>
          <w:szCs w:val="24"/>
        </w:rPr>
        <w:t xml:space="preserve">, who was convicted by the judgment of the Supreme Court dated 20 September 2016 and has now filed a request for protection of legality against that judgment. </w:t>
      </w:r>
    </w:p>
    <w:p w:rsidR="006B0AC7" w:rsidRDefault="006B0AC7" w:rsidP="006B0AC7">
      <w:pPr>
        <w:pStyle w:val="ListParagraph"/>
        <w:spacing w:after="0"/>
        <w:ind w:left="360"/>
        <w:jc w:val="both"/>
        <w:rPr>
          <w:rFonts w:ascii="Times New Roman" w:hAnsi="Times New Roman"/>
          <w:sz w:val="24"/>
          <w:szCs w:val="24"/>
        </w:rPr>
      </w:pPr>
    </w:p>
    <w:p w:rsidR="006B0AC7" w:rsidRPr="006B0AC7" w:rsidRDefault="00E82AEC" w:rsidP="006B0AC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If the Supreme Court finds that reasons for deciding in favour of the defendant also exist in respect of another co-accused for whom a request for protection of legality has not been filed, it shall proceed </w:t>
      </w:r>
      <w:r>
        <w:rPr>
          <w:rFonts w:ascii="Times New Roman" w:hAnsi="Times New Roman"/>
          <w:i/>
          <w:sz w:val="24"/>
          <w:szCs w:val="24"/>
        </w:rPr>
        <w:t>ex officio</w:t>
      </w:r>
      <w:r>
        <w:rPr>
          <w:rFonts w:ascii="Times New Roman" w:hAnsi="Times New Roman"/>
          <w:sz w:val="24"/>
          <w:szCs w:val="24"/>
        </w:rPr>
        <w:t xml:space="preserve"> as if such request has also been filed by that person (Article 436, par. 2, of the CPC). The Panel notes that this provision allows the Panel to proceed in any way necessary in order to ensure the implementation of the principle of </w:t>
      </w:r>
      <w:r>
        <w:rPr>
          <w:rFonts w:ascii="Times New Roman" w:hAnsi="Times New Roman"/>
          <w:i/>
          <w:sz w:val="24"/>
          <w:szCs w:val="24"/>
        </w:rPr>
        <w:t>Beneficium Cohaesionis</w:t>
      </w:r>
      <w:r>
        <w:rPr>
          <w:rFonts w:ascii="Times New Roman" w:hAnsi="Times New Roman"/>
          <w:sz w:val="24"/>
          <w:szCs w:val="24"/>
        </w:rPr>
        <w:t xml:space="preserve"> in situations where this would be to one of the defendants benefit. Because of this, the Panel decided that the conclusions thoroughly explained in the section above also should have effect on </w:t>
      </w:r>
      <w:r w:rsidR="00D82D52" w:rsidRPr="00705077">
        <w:rPr>
          <w:rFonts w:ascii="Times New Roman" w:hAnsi="Times New Roman"/>
          <w:sz w:val="24"/>
          <w:szCs w:val="24"/>
        </w:rPr>
        <w:t>S.H.</w:t>
      </w:r>
      <w:r>
        <w:rPr>
          <w:rFonts w:ascii="Times New Roman" w:hAnsi="Times New Roman"/>
          <w:sz w:val="24"/>
          <w:szCs w:val="24"/>
        </w:rPr>
        <w:t xml:space="preserve"> and that the challenged judgments, including the judgment of the Supreme Court dated 20 September 2016, should be annulled in the parts through which he was convicted.  </w:t>
      </w:r>
    </w:p>
    <w:p w:rsidR="00362754" w:rsidRPr="00E82AEC" w:rsidRDefault="00362754" w:rsidP="00E82AEC">
      <w:pPr>
        <w:spacing w:after="0"/>
        <w:jc w:val="both"/>
        <w:rPr>
          <w:rFonts w:ascii="Times New Roman" w:hAnsi="Times New Roman"/>
          <w:sz w:val="24"/>
          <w:szCs w:val="24"/>
        </w:rPr>
      </w:pPr>
    </w:p>
    <w:p w:rsidR="000728FD" w:rsidRPr="00072D32" w:rsidRDefault="000728FD" w:rsidP="00072D32">
      <w:pPr>
        <w:autoSpaceDE w:val="0"/>
        <w:autoSpaceDN w:val="0"/>
        <w:adjustRightInd w:val="0"/>
        <w:spacing w:after="0"/>
        <w:jc w:val="both"/>
        <w:rPr>
          <w:rFonts w:ascii="Times New Roman" w:hAnsi="Times New Roman"/>
          <w:sz w:val="24"/>
          <w:szCs w:val="24"/>
          <w:lang w:val="en-US"/>
        </w:rPr>
      </w:pPr>
    </w:p>
    <w:p w:rsidR="00C10CB0" w:rsidRDefault="00C10CB0" w:rsidP="00AC05E2">
      <w:pPr>
        <w:autoSpaceDE w:val="0"/>
        <w:autoSpaceDN w:val="0"/>
        <w:adjustRightInd w:val="0"/>
        <w:spacing w:after="0"/>
        <w:jc w:val="both"/>
        <w:rPr>
          <w:rFonts w:ascii="Times New Roman" w:hAnsi="Times New Roman"/>
          <w:b/>
          <w:sz w:val="24"/>
          <w:szCs w:val="24"/>
          <w:lang w:val="en-US"/>
        </w:rPr>
      </w:pPr>
      <w:r>
        <w:rPr>
          <w:rFonts w:ascii="Times New Roman" w:hAnsi="Times New Roman"/>
          <w:b/>
          <w:sz w:val="24"/>
          <w:szCs w:val="24"/>
          <w:lang w:val="en-US"/>
        </w:rPr>
        <w:t xml:space="preserve">V. </w:t>
      </w:r>
      <w:r w:rsidR="00604406">
        <w:rPr>
          <w:rFonts w:ascii="Times New Roman" w:hAnsi="Times New Roman"/>
          <w:b/>
          <w:sz w:val="24"/>
          <w:szCs w:val="24"/>
          <w:lang w:val="en-US"/>
        </w:rPr>
        <w:t>CONCLUSION</w:t>
      </w:r>
    </w:p>
    <w:p w:rsidR="00C10CB0" w:rsidRDefault="00C10CB0" w:rsidP="00AC05E2">
      <w:pPr>
        <w:autoSpaceDE w:val="0"/>
        <w:autoSpaceDN w:val="0"/>
        <w:adjustRightInd w:val="0"/>
        <w:spacing w:after="0"/>
        <w:jc w:val="both"/>
        <w:rPr>
          <w:rFonts w:ascii="Times New Roman" w:hAnsi="Times New Roman"/>
          <w:b/>
          <w:sz w:val="24"/>
          <w:szCs w:val="24"/>
          <w:lang w:val="en-US"/>
        </w:rPr>
      </w:pPr>
    </w:p>
    <w:p w:rsidR="00C10CB0" w:rsidRDefault="00C10CB0" w:rsidP="00AC05E2">
      <w:pPr>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lang w:val="en-US"/>
        </w:rPr>
        <w:t xml:space="preserve">Having considered the above, the Supreme Court of Kosovo decided as in the enacting clause of this </w:t>
      </w:r>
      <w:r w:rsidR="000F09BC">
        <w:rPr>
          <w:rFonts w:ascii="Times New Roman" w:hAnsi="Times New Roman"/>
          <w:sz w:val="24"/>
          <w:szCs w:val="24"/>
          <w:lang w:val="en-US"/>
        </w:rPr>
        <w:t>j</w:t>
      </w:r>
      <w:r>
        <w:rPr>
          <w:rFonts w:ascii="Times New Roman" w:hAnsi="Times New Roman"/>
          <w:sz w:val="24"/>
          <w:szCs w:val="24"/>
          <w:lang w:val="en-US"/>
        </w:rPr>
        <w:t>udgment.</w:t>
      </w:r>
      <w:r w:rsidR="00AA2ED6">
        <w:rPr>
          <w:rFonts w:ascii="Times New Roman" w:hAnsi="Times New Roman"/>
          <w:sz w:val="24"/>
          <w:szCs w:val="24"/>
          <w:lang w:val="en-US"/>
        </w:rPr>
        <w:t xml:space="preserve"> </w:t>
      </w:r>
    </w:p>
    <w:p w:rsidR="00C10CB0" w:rsidRDefault="00C10CB0" w:rsidP="00AC05E2">
      <w:pPr>
        <w:autoSpaceDE w:val="0"/>
        <w:autoSpaceDN w:val="0"/>
        <w:adjustRightInd w:val="0"/>
        <w:spacing w:after="0"/>
        <w:jc w:val="both"/>
        <w:rPr>
          <w:rFonts w:ascii="Times New Roman" w:hAnsi="Times New Roman"/>
          <w:sz w:val="24"/>
          <w:szCs w:val="24"/>
          <w:lang w:val="en-US"/>
        </w:rPr>
      </w:pPr>
    </w:p>
    <w:p w:rsidR="00C10CB0" w:rsidRDefault="00C10CB0" w:rsidP="00AC05E2">
      <w:pPr>
        <w:autoSpaceDE w:val="0"/>
        <w:autoSpaceDN w:val="0"/>
        <w:adjustRightInd w:val="0"/>
        <w:spacing w:after="0"/>
        <w:jc w:val="both"/>
        <w:rPr>
          <w:rFonts w:ascii="Times New Roman" w:hAnsi="Times New Roman"/>
          <w:sz w:val="24"/>
          <w:szCs w:val="24"/>
          <w:lang w:val="en-US"/>
        </w:rPr>
      </w:pPr>
    </w:p>
    <w:p w:rsidR="00C10CB0" w:rsidRDefault="00C10CB0" w:rsidP="00AC05E2">
      <w:pPr>
        <w:spacing w:after="0"/>
        <w:jc w:val="center"/>
        <w:rPr>
          <w:rFonts w:ascii="Times New Roman" w:hAnsi="Times New Roman"/>
          <w:b/>
          <w:sz w:val="24"/>
          <w:szCs w:val="24"/>
        </w:rPr>
      </w:pPr>
      <w:r>
        <w:rPr>
          <w:rFonts w:ascii="Times New Roman" w:hAnsi="Times New Roman"/>
          <w:b/>
          <w:sz w:val="24"/>
          <w:szCs w:val="24"/>
        </w:rPr>
        <w:t>THE SUPREME COURT OF KOSOVO</w:t>
      </w:r>
    </w:p>
    <w:p w:rsidR="00C10CB0" w:rsidRDefault="00B11FC1" w:rsidP="00AC05E2">
      <w:pPr>
        <w:spacing w:after="0"/>
        <w:jc w:val="center"/>
        <w:rPr>
          <w:rFonts w:ascii="Times New Roman" w:hAnsi="Times New Roman"/>
          <w:b/>
          <w:sz w:val="24"/>
          <w:szCs w:val="24"/>
        </w:rPr>
      </w:pPr>
      <w:r>
        <w:rPr>
          <w:rFonts w:ascii="Times New Roman" w:hAnsi="Times New Roman"/>
          <w:b/>
          <w:sz w:val="24"/>
          <w:szCs w:val="24"/>
        </w:rPr>
        <w:t>PRISTINA</w:t>
      </w:r>
    </w:p>
    <w:p w:rsidR="00C10CB0" w:rsidRDefault="005B71FB" w:rsidP="00AC05E2">
      <w:pPr>
        <w:spacing w:after="0"/>
        <w:jc w:val="center"/>
        <w:rPr>
          <w:rFonts w:ascii="Times New Roman" w:hAnsi="Times New Roman"/>
          <w:b/>
          <w:sz w:val="24"/>
          <w:szCs w:val="24"/>
        </w:rPr>
      </w:pPr>
      <w:r>
        <w:rPr>
          <w:rFonts w:ascii="Times New Roman" w:hAnsi="Times New Roman"/>
          <w:b/>
          <w:sz w:val="24"/>
          <w:szCs w:val="24"/>
        </w:rPr>
        <w:t>PML.KZZ 92</w:t>
      </w:r>
      <w:r w:rsidR="00C10CB0">
        <w:rPr>
          <w:rFonts w:ascii="Times New Roman" w:hAnsi="Times New Roman"/>
          <w:b/>
          <w:sz w:val="24"/>
          <w:szCs w:val="24"/>
        </w:rPr>
        <w:t xml:space="preserve">/2016, dated </w:t>
      </w:r>
      <w:r>
        <w:rPr>
          <w:rFonts w:ascii="Times New Roman" w:hAnsi="Times New Roman"/>
          <w:b/>
          <w:sz w:val="24"/>
          <w:szCs w:val="24"/>
        </w:rPr>
        <w:t>1</w:t>
      </w:r>
      <w:r w:rsidR="00B11FC1">
        <w:rPr>
          <w:rFonts w:ascii="Times New Roman" w:hAnsi="Times New Roman"/>
          <w:b/>
          <w:sz w:val="24"/>
          <w:szCs w:val="24"/>
        </w:rPr>
        <w:t>5</w:t>
      </w:r>
      <w:r>
        <w:rPr>
          <w:rFonts w:ascii="Times New Roman" w:hAnsi="Times New Roman"/>
          <w:b/>
          <w:sz w:val="24"/>
          <w:szCs w:val="24"/>
        </w:rPr>
        <w:t xml:space="preserve"> December 2016</w:t>
      </w:r>
    </w:p>
    <w:p w:rsidR="00C10CB0" w:rsidRDefault="00C10CB0" w:rsidP="00AC05E2">
      <w:pPr>
        <w:spacing w:after="0"/>
        <w:jc w:val="both"/>
        <w:outlineLvl w:val="0"/>
        <w:rPr>
          <w:rFonts w:ascii="Times New Roman" w:hAnsi="Times New Roman"/>
          <w:sz w:val="24"/>
          <w:szCs w:val="24"/>
        </w:rPr>
      </w:pPr>
    </w:p>
    <w:p w:rsidR="00C10CB0" w:rsidRDefault="00C10CB0" w:rsidP="00AC05E2">
      <w:pPr>
        <w:spacing w:after="0"/>
        <w:jc w:val="both"/>
        <w:outlineLvl w:val="0"/>
        <w:rPr>
          <w:rFonts w:ascii="Times New Roman" w:hAnsi="Times New Roman"/>
          <w:b/>
          <w:sz w:val="24"/>
          <w:szCs w:val="24"/>
        </w:rPr>
      </w:pPr>
      <w:r>
        <w:rPr>
          <w:rFonts w:ascii="Times New Roman" w:hAnsi="Times New Roman"/>
          <w:b/>
          <w:sz w:val="24"/>
          <w:szCs w:val="24"/>
        </w:rPr>
        <w:t>Presiding judge: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Recording officer:</w:t>
      </w:r>
      <w:r>
        <w:rPr>
          <w:rFonts w:ascii="Times New Roman" w:hAnsi="Times New Roman"/>
          <w:sz w:val="24"/>
          <w:szCs w:val="24"/>
        </w:rPr>
        <w:t xml:space="preserve">                       </w:t>
      </w:r>
    </w:p>
    <w:p w:rsidR="00B11033" w:rsidRDefault="00C10CB0" w:rsidP="00AC05E2">
      <w:pPr>
        <w:spacing w:after="0"/>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C10CB0" w:rsidRDefault="00C10CB0" w:rsidP="00AC05E2">
      <w:pPr>
        <w:spacing w:after="0"/>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w:t>
      </w:r>
    </w:p>
    <w:p w:rsidR="00C10CB0" w:rsidRDefault="00C10CB0" w:rsidP="00AC05E2">
      <w:pPr>
        <w:spacing w:after="0"/>
        <w:jc w:val="both"/>
        <w:outlineLvl w:val="0"/>
        <w:rPr>
          <w:rFonts w:ascii="Times New Roman" w:hAnsi="Times New Roman"/>
          <w:b/>
          <w:sz w:val="24"/>
          <w:szCs w:val="24"/>
        </w:rPr>
      </w:pPr>
      <w:r>
        <w:rPr>
          <w:rFonts w:ascii="Times New Roman" w:hAnsi="Times New Roman"/>
          <w:b/>
          <w:sz w:val="24"/>
          <w:szCs w:val="24"/>
        </w:rPr>
        <w:t>_________________________</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00863CFC">
        <w:rPr>
          <w:rFonts w:ascii="Times New Roman" w:hAnsi="Times New Roman"/>
          <w:b/>
          <w:sz w:val="24"/>
          <w:szCs w:val="24"/>
        </w:rPr>
        <w:t>_______________________</w:t>
      </w:r>
      <w:r>
        <w:rPr>
          <w:rFonts w:ascii="Times New Roman" w:hAnsi="Times New Roman"/>
          <w:b/>
          <w:sz w:val="24"/>
          <w:szCs w:val="24"/>
        </w:rPr>
        <w:tab/>
      </w:r>
      <w:r>
        <w:rPr>
          <w:rFonts w:ascii="Times New Roman" w:hAnsi="Times New Roman"/>
          <w:sz w:val="24"/>
          <w:szCs w:val="24"/>
        </w:rPr>
        <w:t xml:space="preserve"> </w:t>
      </w:r>
    </w:p>
    <w:p w:rsidR="00C10CB0" w:rsidRDefault="00DD5EE9" w:rsidP="00AC05E2">
      <w:pPr>
        <w:spacing w:after="0"/>
        <w:jc w:val="both"/>
        <w:outlineLvl w:val="0"/>
        <w:rPr>
          <w:rFonts w:ascii="Times New Roman" w:hAnsi="Times New Roman"/>
          <w:sz w:val="24"/>
          <w:szCs w:val="24"/>
        </w:rPr>
      </w:pPr>
      <w:r>
        <w:rPr>
          <w:rFonts w:ascii="Times New Roman" w:hAnsi="Times New Roman"/>
          <w:sz w:val="24"/>
          <w:szCs w:val="24"/>
        </w:rPr>
        <w:t>Valdete Daka</w:t>
      </w:r>
      <w:r w:rsidR="00C10CB0">
        <w:rPr>
          <w:rFonts w:ascii="Times New Roman" w:hAnsi="Times New Roman"/>
          <w:sz w:val="24"/>
          <w:szCs w:val="24"/>
        </w:rPr>
        <w:tab/>
      </w:r>
      <w:r w:rsidR="00C10CB0">
        <w:rPr>
          <w:rFonts w:ascii="Times New Roman" w:hAnsi="Times New Roman"/>
          <w:sz w:val="24"/>
          <w:szCs w:val="24"/>
        </w:rPr>
        <w:tab/>
      </w:r>
      <w:r w:rsidR="00C10CB0">
        <w:rPr>
          <w:rFonts w:ascii="Times New Roman" w:hAnsi="Times New Roman"/>
          <w:sz w:val="24"/>
          <w:szCs w:val="24"/>
        </w:rPr>
        <w:tab/>
      </w:r>
      <w:r w:rsidR="00C10CB0">
        <w:rPr>
          <w:rFonts w:ascii="Times New Roman" w:hAnsi="Times New Roman"/>
          <w:sz w:val="24"/>
          <w:szCs w:val="24"/>
        </w:rPr>
        <w:tab/>
      </w:r>
      <w:r w:rsidR="00C10CB0">
        <w:rPr>
          <w:rFonts w:ascii="Times New Roman" w:hAnsi="Times New Roman"/>
          <w:sz w:val="24"/>
          <w:szCs w:val="24"/>
        </w:rPr>
        <w:tab/>
      </w:r>
      <w:r w:rsidR="00C10CB0">
        <w:rPr>
          <w:rFonts w:ascii="Times New Roman" w:hAnsi="Times New Roman"/>
          <w:sz w:val="24"/>
          <w:szCs w:val="24"/>
        </w:rPr>
        <w:tab/>
      </w:r>
      <w:r w:rsidR="00C10CB0">
        <w:rPr>
          <w:rFonts w:ascii="Times New Roman" w:hAnsi="Times New Roman"/>
          <w:sz w:val="24"/>
          <w:szCs w:val="24"/>
        </w:rPr>
        <w:tab/>
        <w:t>Maja Måhl</w:t>
      </w:r>
    </w:p>
    <w:p w:rsidR="00770CB5" w:rsidRDefault="00C10CB0" w:rsidP="00770CB5">
      <w:pPr>
        <w:spacing w:after="0"/>
        <w:jc w:val="both"/>
        <w:outlineLvl w:val="0"/>
        <w:rPr>
          <w:rFonts w:ascii="Times New Roman" w:hAnsi="Times New Roman"/>
          <w:sz w:val="24"/>
          <w:szCs w:val="24"/>
        </w:rPr>
      </w:pPr>
      <w:r>
        <w:rPr>
          <w:rFonts w:ascii="Times New Roman" w:hAnsi="Times New Roman"/>
          <w:sz w:val="24"/>
          <w:szCs w:val="24"/>
        </w:rPr>
        <w:t xml:space="preserve">Supreme Court Judge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EULEX Legal Officer </w:t>
      </w:r>
    </w:p>
    <w:p w:rsidR="00770CB5" w:rsidRDefault="00770CB5">
      <w:pPr>
        <w:rPr>
          <w:rFonts w:ascii="Times New Roman" w:hAnsi="Times New Roman"/>
          <w:sz w:val="24"/>
          <w:szCs w:val="24"/>
        </w:rPr>
      </w:pPr>
      <w:r>
        <w:rPr>
          <w:rFonts w:ascii="Times New Roman" w:hAnsi="Times New Roman"/>
          <w:sz w:val="24"/>
          <w:szCs w:val="24"/>
        </w:rPr>
        <w:br w:type="page"/>
      </w:r>
    </w:p>
    <w:p w:rsidR="00C10CB0" w:rsidRPr="00770CB5" w:rsidRDefault="00C10CB0" w:rsidP="00770CB5">
      <w:pPr>
        <w:spacing w:after="0"/>
        <w:jc w:val="center"/>
        <w:outlineLvl w:val="0"/>
        <w:rPr>
          <w:rFonts w:ascii="Times New Roman" w:hAnsi="Times New Roman"/>
          <w:sz w:val="24"/>
          <w:szCs w:val="24"/>
        </w:rPr>
      </w:pPr>
      <w:r>
        <w:rPr>
          <w:rFonts w:ascii="Times New Roman" w:hAnsi="Times New Roman"/>
          <w:b/>
          <w:sz w:val="24"/>
          <w:szCs w:val="24"/>
        </w:rPr>
        <w:lastRenderedPageBreak/>
        <w:t>Members of the panel:</w:t>
      </w:r>
    </w:p>
    <w:p w:rsidR="00C10CB0" w:rsidRDefault="00C10CB0" w:rsidP="00AC05E2">
      <w:pPr>
        <w:spacing w:after="0"/>
        <w:jc w:val="center"/>
        <w:outlineLvl w:val="0"/>
        <w:rPr>
          <w:rFonts w:ascii="Times New Roman" w:hAnsi="Times New Roman"/>
          <w:b/>
          <w:sz w:val="24"/>
          <w:szCs w:val="24"/>
        </w:rPr>
      </w:pPr>
    </w:p>
    <w:p w:rsidR="00C10CB0" w:rsidRDefault="00C10CB0" w:rsidP="00AC05E2">
      <w:pPr>
        <w:spacing w:after="0"/>
        <w:jc w:val="center"/>
        <w:outlineLvl w:val="0"/>
        <w:rPr>
          <w:rFonts w:ascii="Times New Roman" w:hAnsi="Times New Roman"/>
          <w:b/>
          <w:sz w:val="24"/>
          <w:szCs w:val="24"/>
        </w:rPr>
      </w:pPr>
    </w:p>
    <w:p w:rsidR="00B11033" w:rsidRDefault="00B11033" w:rsidP="00AC05E2">
      <w:pPr>
        <w:spacing w:after="0"/>
        <w:jc w:val="center"/>
        <w:outlineLvl w:val="0"/>
        <w:rPr>
          <w:rFonts w:ascii="Times New Roman" w:hAnsi="Times New Roman"/>
          <w:b/>
          <w:sz w:val="24"/>
          <w:szCs w:val="24"/>
        </w:rPr>
      </w:pPr>
    </w:p>
    <w:p w:rsidR="00C10CB0" w:rsidRDefault="00C10CB0" w:rsidP="00AC05E2">
      <w:pPr>
        <w:spacing w:after="0"/>
        <w:jc w:val="both"/>
        <w:outlineLvl w:val="0"/>
        <w:rPr>
          <w:rFonts w:ascii="Times New Roman" w:hAnsi="Times New Roman"/>
          <w:sz w:val="24"/>
          <w:szCs w:val="24"/>
        </w:rPr>
      </w:pPr>
      <w:r>
        <w:rPr>
          <w:rFonts w:ascii="Times New Roman" w:hAnsi="Times New Roman"/>
          <w:b/>
          <w:sz w:val="24"/>
          <w:szCs w:val="24"/>
        </w:rPr>
        <w:t>_________________________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w:t>
      </w:r>
    </w:p>
    <w:p w:rsidR="00C10CB0" w:rsidRDefault="00863CFC" w:rsidP="00AC05E2">
      <w:pPr>
        <w:spacing w:after="0"/>
        <w:jc w:val="both"/>
        <w:outlineLvl w:val="0"/>
        <w:rPr>
          <w:rFonts w:ascii="Times New Roman" w:hAnsi="Times New Roman"/>
          <w:sz w:val="24"/>
          <w:szCs w:val="24"/>
        </w:rPr>
      </w:pPr>
      <w:r>
        <w:rPr>
          <w:rFonts w:ascii="Times New Roman" w:hAnsi="Times New Roman"/>
          <w:sz w:val="24"/>
          <w:szCs w:val="24"/>
        </w:rPr>
        <w:t>Elka Filcheva</w:t>
      </w:r>
      <w:r w:rsidRPr="00E53DDB">
        <w:rPr>
          <w:rFonts w:ascii="Times New Roman" w:hAnsi="Times New Roman"/>
          <w:sz w:val="24"/>
          <w:szCs w:val="24"/>
        </w:rPr>
        <w:t>–</w:t>
      </w:r>
      <w:r w:rsidRPr="0035556B">
        <w:rPr>
          <w:rFonts w:ascii="Times New Roman" w:hAnsi="Times New Roman"/>
          <w:sz w:val="24"/>
          <w:szCs w:val="24"/>
        </w:rPr>
        <w:t>Ermenkova</w:t>
      </w:r>
      <w:r w:rsidR="00C10CB0">
        <w:rPr>
          <w:rFonts w:ascii="Times New Roman" w:hAnsi="Times New Roman"/>
          <w:sz w:val="24"/>
          <w:szCs w:val="24"/>
        </w:rPr>
        <w:tab/>
      </w:r>
      <w:r w:rsidR="00C10CB0">
        <w:rPr>
          <w:rFonts w:ascii="Times New Roman" w:hAnsi="Times New Roman"/>
          <w:sz w:val="24"/>
          <w:szCs w:val="24"/>
        </w:rPr>
        <w:tab/>
      </w:r>
      <w:r w:rsidR="00C10CB0">
        <w:rPr>
          <w:rFonts w:ascii="Times New Roman" w:hAnsi="Times New Roman"/>
          <w:sz w:val="24"/>
          <w:szCs w:val="24"/>
        </w:rPr>
        <w:tab/>
      </w:r>
      <w:r w:rsidR="00C10CB0">
        <w:rPr>
          <w:rFonts w:ascii="Times New Roman" w:hAnsi="Times New Roman"/>
          <w:sz w:val="24"/>
          <w:szCs w:val="24"/>
        </w:rPr>
        <w:tab/>
      </w:r>
      <w:r w:rsidR="00C10CB0">
        <w:rPr>
          <w:rFonts w:ascii="Times New Roman" w:hAnsi="Times New Roman"/>
          <w:sz w:val="24"/>
          <w:szCs w:val="24"/>
        </w:rPr>
        <w:tab/>
      </w:r>
      <w:r w:rsidR="00DD5EE9">
        <w:rPr>
          <w:rFonts w:ascii="Times New Roman" w:hAnsi="Times New Roman"/>
          <w:sz w:val="24"/>
          <w:szCs w:val="24"/>
        </w:rPr>
        <w:t>Emine Mustafa</w:t>
      </w:r>
    </w:p>
    <w:p w:rsidR="00E82AC5" w:rsidRDefault="00C10CB0" w:rsidP="00B11FC1">
      <w:pPr>
        <w:spacing w:after="0"/>
        <w:jc w:val="both"/>
        <w:outlineLvl w:val="0"/>
        <w:rPr>
          <w:rFonts w:ascii="Times New Roman" w:hAnsi="Times New Roman"/>
          <w:sz w:val="24"/>
          <w:szCs w:val="24"/>
          <w:lang w:val="en-US"/>
        </w:rPr>
      </w:pPr>
      <w:r>
        <w:rPr>
          <w:rFonts w:ascii="Times New Roman" w:hAnsi="Times New Roman"/>
          <w:sz w:val="24"/>
          <w:szCs w:val="24"/>
        </w:rPr>
        <w:t>EULEX Judge</w:t>
      </w:r>
      <w:r>
        <w:rPr>
          <w:rFonts w:ascii="Times New Roman" w:hAnsi="Times New Roman"/>
          <w:sz w:val="24"/>
          <w:szCs w:val="24"/>
        </w:rPr>
        <w:tab/>
        <w:t xml:space="preserve"> (Reporting)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Supreme Court Judge</w:t>
      </w:r>
      <w:r>
        <w:rPr>
          <w:rFonts w:ascii="Times New Roman" w:hAnsi="Times New Roman"/>
          <w:sz w:val="24"/>
          <w:szCs w:val="24"/>
        </w:rPr>
        <w:tab/>
      </w:r>
    </w:p>
    <w:p w:rsidR="00B11FC1" w:rsidRPr="00DD5EE9" w:rsidRDefault="00B11FC1" w:rsidP="00B11FC1">
      <w:pPr>
        <w:spacing w:after="0"/>
        <w:jc w:val="both"/>
        <w:outlineLvl w:val="0"/>
        <w:rPr>
          <w:rFonts w:ascii="Times New Roman" w:hAnsi="Times New Roman"/>
          <w:i/>
          <w:sz w:val="24"/>
          <w:szCs w:val="24"/>
          <w:lang w:val="en-US"/>
        </w:rPr>
      </w:pPr>
      <w:r w:rsidRPr="00DD5EE9">
        <w:rPr>
          <w:rFonts w:ascii="Times New Roman" w:hAnsi="Times New Roman"/>
          <w:i/>
          <w:sz w:val="24"/>
          <w:szCs w:val="24"/>
          <w:lang w:val="en-US"/>
        </w:rPr>
        <w:t xml:space="preserve">Dissenting opinion, see </w:t>
      </w:r>
      <w:r w:rsidR="00DD5EE9" w:rsidRPr="00DD5EE9">
        <w:rPr>
          <w:rFonts w:ascii="Times New Roman" w:hAnsi="Times New Roman"/>
          <w:i/>
          <w:sz w:val="24"/>
          <w:szCs w:val="24"/>
          <w:lang w:val="en-US"/>
        </w:rPr>
        <w:t>next page</w:t>
      </w:r>
      <w:r w:rsidRPr="00DD5EE9">
        <w:rPr>
          <w:rFonts w:ascii="Times New Roman" w:hAnsi="Times New Roman"/>
          <w:i/>
          <w:sz w:val="24"/>
          <w:szCs w:val="24"/>
          <w:lang w:val="en-US"/>
        </w:rPr>
        <w:t>.</w:t>
      </w:r>
    </w:p>
    <w:p w:rsidR="007D3BD0" w:rsidRDefault="007D3BD0">
      <w:pPr>
        <w:rPr>
          <w:rFonts w:ascii="Times New Roman" w:hAnsi="Times New Roman"/>
          <w:b/>
          <w:sz w:val="24"/>
          <w:szCs w:val="24"/>
          <w:lang w:val="en-US"/>
        </w:rPr>
      </w:pPr>
      <w:r>
        <w:rPr>
          <w:rFonts w:ascii="Times New Roman" w:hAnsi="Times New Roman"/>
          <w:b/>
          <w:sz w:val="24"/>
          <w:szCs w:val="24"/>
          <w:lang w:val="en-US"/>
        </w:rPr>
        <w:br w:type="page"/>
      </w:r>
    </w:p>
    <w:p w:rsidR="00CE0948" w:rsidRDefault="00B11FC1" w:rsidP="00770CB5">
      <w:pPr>
        <w:spacing w:after="0"/>
        <w:rPr>
          <w:rFonts w:ascii="Times New Roman" w:hAnsi="Times New Roman"/>
          <w:sz w:val="24"/>
          <w:szCs w:val="24"/>
          <w:lang w:val="en-US"/>
        </w:rPr>
      </w:pPr>
      <w:r>
        <w:rPr>
          <w:rFonts w:ascii="Times New Roman" w:hAnsi="Times New Roman"/>
          <w:b/>
          <w:sz w:val="24"/>
          <w:szCs w:val="24"/>
          <w:lang w:val="en-US"/>
        </w:rPr>
        <w:lastRenderedPageBreak/>
        <w:t xml:space="preserve">DISSENTING OPINION </w:t>
      </w:r>
      <w:r w:rsidR="00B11033">
        <w:rPr>
          <w:rFonts w:ascii="Times New Roman" w:hAnsi="Times New Roman"/>
          <w:sz w:val="24"/>
          <w:szCs w:val="24"/>
          <w:lang w:val="en-US"/>
        </w:rPr>
        <w:br/>
      </w:r>
      <w:r w:rsidR="00B11033">
        <w:rPr>
          <w:rFonts w:ascii="Times New Roman" w:hAnsi="Times New Roman"/>
          <w:sz w:val="24"/>
          <w:szCs w:val="24"/>
          <w:lang w:val="en-US"/>
        </w:rPr>
        <w:br/>
      </w:r>
      <w:r>
        <w:rPr>
          <w:rFonts w:ascii="Times New Roman" w:hAnsi="Times New Roman"/>
          <w:sz w:val="24"/>
          <w:szCs w:val="24"/>
          <w:lang w:val="en-US"/>
        </w:rPr>
        <w:t xml:space="preserve">EULEX Judge Elka Filcheva-Ermenkova disagrees with the majority </w:t>
      </w:r>
      <w:r w:rsidR="00DD5EE9">
        <w:rPr>
          <w:rFonts w:ascii="Times New Roman" w:hAnsi="Times New Roman"/>
          <w:sz w:val="24"/>
          <w:szCs w:val="24"/>
          <w:lang w:val="en-US"/>
        </w:rPr>
        <w:t xml:space="preserve">of the Panel </w:t>
      </w:r>
      <w:r>
        <w:rPr>
          <w:rFonts w:ascii="Times New Roman" w:hAnsi="Times New Roman"/>
          <w:sz w:val="24"/>
          <w:szCs w:val="24"/>
          <w:lang w:val="en-US"/>
        </w:rPr>
        <w:t xml:space="preserve">in relation to the requests filed by </w:t>
      </w:r>
      <w:r w:rsidR="00D82D52">
        <w:rPr>
          <w:rFonts w:ascii="Times New Roman" w:hAnsi="Times New Roman"/>
          <w:sz w:val="24"/>
          <w:szCs w:val="24"/>
          <w:lang w:val="en-US"/>
        </w:rPr>
        <w:t>L.D.</w:t>
      </w:r>
      <w:r>
        <w:rPr>
          <w:rFonts w:ascii="Times New Roman" w:hAnsi="Times New Roman"/>
          <w:sz w:val="24"/>
          <w:szCs w:val="24"/>
          <w:lang w:val="en-US"/>
        </w:rPr>
        <w:t xml:space="preserve"> and </w:t>
      </w:r>
      <w:r w:rsidR="00D82D52">
        <w:rPr>
          <w:rFonts w:ascii="Times New Roman" w:hAnsi="Times New Roman"/>
          <w:sz w:val="24"/>
          <w:szCs w:val="24"/>
          <w:lang w:val="en-US"/>
        </w:rPr>
        <w:t>A.D.</w:t>
      </w:r>
      <w:r>
        <w:rPr>
          <w:rFonts w:ascii="Times New Roman" w:hAnsi="Times New Roman"/>
          <w:sz w:val="24"/>
          <w:szCs w:val="24"/>
          <w:lang w:val="en-US"/>
        </w:rPr>
        <w:t xml:space="preserve"> through their </w:t>
      </w:r>
      <w:r w:rsidRPr="00B11FC1">
        <w:rPr>
          <w:rFonts w:ascii="Times New Roman" w:hAnsi="Times New Roman"/>
          <w:sz w:val="24"/>
          <w:szCs w:val="24"/>
        </w:rPr>
        <w:t>defence</w:t>
      </w:r>
      <w:r>
        <w:rPr>
          <w:rFonts w:ascii="Times New Roman" w:hAnsi="Times New Roman"/>
          <w:sz w:val="24"/>
          <w:szCs w:val="24"/>
          <w:lang w:val="en-US"/>
        </w:rPr>
        <w:t xml:space="preserve"> counsels and votes that the requests filed by them should be rejected as unfounded. </w:t>
      </w:r>
      <w:r w:rsidR="00362754">
        <w:rPr>
          <w:rFonts w:ascii="Times New Roman" w:hAnsi="Times New Roman"/>
          <w:sz w:val="24"/>
          <w:szCs w:val="24"/>
          <w:lang w:val="en-US"/>
        </w:rPr>
        <w:t xml:space="preserve">She states: </w:t>
      </w:r>
    </w:p>
    <w:p w:rsidR="00770CB5" w:rsidRDefault="00770CB5" w:rsidP="00770CB5">
      <w:pPr>
        <w:spacing w:after="0"/>
        <w:rPr>
          <w:rFonts w:ascii="Times New Roman" w:hAnsi="Times New Roman"/>
          <w:sz w:val="24"/>
          <w:szCs w:val="24"/>
          <w:lang w:val="en-US"/>
        </w:rPr>
      </w:pP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On the basis of </w:t>
      </w:r>
      <w:r>
        <w:rPr>
          <w:rFonts w:ascii="Times New Roman" w:hAnsi="Times New Roman"/>
          <w:sz w:val="24"/>
          <w:szCs w:val="24"/>
        </w:rPr>
        <w:t>Article</w:t>
      </w:r>
      <w:r w:rsidRPr="00CE0948">
        <w:rPr>
          <w:rFonts w:ascii="Times New Roman" w:hAnsi="Times New Roman"/>
          <w:sz w:val="24"/>
          <w:szCs w:val="24"/>
        </w:rPr>
        <w:t xml:space="preserve"> 438 (1.2) of the </w:t>
      </w:r>
      <w:r>
        <w:rPr>
          <w:rFonts w:ascii="Times New Roman" w:hAnsi="Times New Roman"/>
          <w:sz w:val="24"/>
          <w:szCs w:val="24"/>
        </w:rPr>
        <w:t>CPC</w:t>
      </w:r>
      <w:r w:rsidRPr="00CE0948">
        <w:rPr>
          <w:rFonts w:ascii="Times New Roman" w:hAnsi="Times New Roman"/>
          <w:sz w:val="24"/>
          <w:szCs w:val="24"/>
        </w:rPr>
        <w:t xml:space="preserve">, in relation with </w:t>
      </w:r>
      <w:r>
        <w:rPr>
          <w:rFonts w:ascii="Times New Roman" w:hAnsi="Times New Roman"/>
          <w:sz w:val="24"/>
          <w:szCs w:val="24"/>
        </w:rPr>
        <w:t>Articles 384 (1.2</w:t>
      </w:r>
      <w:r w:rsidRPr="00CE0948">
        <w:rPr>
          <w:rFonts w:ascii="Times New Roman" w:hAnsi="Times New Roman"/>
          <w:sz w:val="24"/>
          <w:szCs w:val="24"/>
        </w:rPr>
        <w:t>)</w:t>
      </w:r>
      <w:r w:rsidRPr="00CE0948">
        <w:rPr>
          <w:rFonts w:ascii="Times New Roman" w:hAnsi="Times New Roman"/>
          <w:i/>
          <w:sz w:val="24"/>
          <w:szCs w:val="24"/>
        </w:rPr>
        <w:t>,</w:t>
      </w:r>
      <w:r w:rsidRPr="00CE0948">
        <w:rPr>
          <w:rFonts w:ascii="Times New Roman" w:hAnsi="Times New Roman"/>
          <w:sz w:val="24"/>
          <w:szCs w:val="24"/>
        </w:rPr>
        <w:t xml:space="preserve"> </w:t>
      </w:r>
      <w:r>
        <w:rPr>
          <w:rFonts w:ascii="Times New Roman" w:hAnsi="Times New Roman"/>
          <w:sz w:val="24"/>
          <w:szCs w:val="24"/>
        </w:rPr>
        <w:t xml:space="preserve">436 (1) and </w:t>
      </w:r>
      <w:r w:rsidRPr="00CE0948">
        <w:rPr>
          <w:rFonts w:ascii="Times New Roman" w:hAnsi="Times New Roman"/>
          <w:sz w:val="24"/>
          <w:szCs w:val="24"/>
        </w:rPr>
        <w:t xml:space="preserve">(2) </w:t>
      </w:r>
      <w:r>
        <w:rPr>
          <w:rFonts w:ascii="Times New Roman" w:hAnsi="Times New Roman"/>
          <w:sz w:val="24"/>
          <w:szCs w:val="24"/>
        </w:rPr>
        <w:t>of the same code,</w:t>
      </w:r>
      <w:r w:rsidRPr="00CE0948">
        <w:rPr>
          <w:rFonts w:ascii="Times New Roman" w:hAnsi="Times New Roman"/>
          <w:sz w:val="24"/>
          <w:szCs w:val="24"/>
        </w:rPr>
        <w:t xml:space="preserve"> the majority of the Panel decided that the </w:t>
      </w:r>
      <w:r>
        <w:rPr>
          <w:rFonts w:ascii="Times New Roman" w:hAnsi="Times New Roman"/>
          <w:sz w:val="24"/>
          <w:szCs w:val="24"/>
        </w:rPr>
        <w:t>challenged judgments and the judgment</w:t>
      </w:r>
      <w:r w:rsidRPr="00CE0948">
        <w:rPr>
          <w:rFonts w:ascii="Times New Roman" w:hAnsi="Times New Roman"/>
          <w:sz w:val="24"/>
          <w:szCs w:val="24"/>
        </w:rPr>
        <w:t xml:space="preserve"> of the </w:t>
      </w:r>
      <w:r>
        <w:rPr>
          <w:rFonts w:ascii="Times New Roman" w:hAnsi="Times New Roman"/>
          <w:sz w:val="24"/>
          <w:szCs w:val="24"/>
        </w:rPr>
        <w:t>Supreme Court dated 20 September 2016</w:t>
      </w:r>
      <w:r w:rsidRPr="00CE0948">
        <w:rPr>
          <w:rFonts w:ascii="Times New Roman" w:hAnsi="Times New Roman"/>
          <w:sz w:val="24"/>
          <w:szCs w:val="24"/>
        </w:rPr>
        <w:t xml:space="preserve">, taken in a parallel procedure under </w:t>
      </w:r>
      <w:r>
        <w:rPr>
          <w:rFonts w:ascii="Times New Roman" w:hAnsi="Times New Roman"/>
          <w:sz w:val="24"/>
          <w:szCs w:val="24"/>
        </w:rPr>
        <w:t>Article</w:t>
      </w:r>
      <w:r w:rsidRPr="00CE0948">
        <w:rPr>
          <w:rFonts w:ascii="Times New Roman" w:hAnsi="Times New Roman"/>
          <w:sz w:val="24"/>
          <w:szCs w:val="24"/>
        </w:rPr>
        <w:t xml:space="preserve"> 407 (7) </w:t>
      </w:r>
      <w:r>
        <w:rPr>
          <w:rFonts w:ascii="Times New Roman" w:hAnsi="Times New Roman"/>
          <w:sz w:val="24"/>
          <w:szCs w:val="24"/>
        </w:rPr>
        <w:t xml:space="preserve">of the CPC, had to be annulled in </w:t>
      </w:r>
      <w:r w:rsidRPr="00CE0948">
        <w:rPr>
          <w:rFonts w:ascii="Times New Roman" w:hAnsi="Times New Roman"/>
          <w:sz w:val="24"/>
          <w:szCs w:val="24"/>
        </w:rPr>
        <w:t xml:space="preserve">part and the case returned to the Basic </w:t>
      </w:r>
      <w:r>
        <w:rPr>
          <w:rFonts w:ascii="Times New Roman" w:hAnsi="Times New Roman"/>
          <w:sz w:val="24"/>
          <w:szCs w:val="24"/>
        </w:rPr>
        <w:t>C</w:t>
      </w:r>
      <w:r w:rsidRPr="00CE0948">
        <w:rPr>
          <w:rFonts w:ascii="Times New Roman" w:hAnsi="Times New Roman"/>
          <w:sz w:val="24"/>
          <w:szCs w:val="24"/>
        </w:rPr>
        <w:t>ourt for the c</w:t>
      </w:r>
      <w:r>
        <w:rPr>
          <w:rFonts w:ascii="Times New Roman" w:hAnsi="Times New Roman"/>
          <w:sz w:val="24"/>
          <w:szCs w:val="24"/>
        </w:rPr>
        <w:t xml:space="preserve">onduct of a new trial under the </w:t>
      </w:r>
      <w:r w:rsidRPr="00CE0948">
        <w:rPr>
          <w:rFonts w:ascii="Times New Roman" w:hAnsi="Times New Roman"/>
          <w:sz w:val="24"/>
          <w:szCs w:val="24"/>
        </w:rPr>
        <w:t xml:space="preserve">conditions of </w:t>
      </w:r>
      <w:r>
        <w:rPr>
          <w:rFonts w:ascii="Times New Roman" w:hAnsi="Times New Roman"/>
          <w:sz w:val="24"/>
          <w:szCs w:val="24"/>
        </w:rPr>
        <w:t>Article</w:t>
      </w:r>
      <w:r w:rsidRPr="00CE0948">
        <w:rPr>
          <w:rFonts w:ascii="Times New Roman" w:hAnsi="Times New Roman"/>
          <w:sz w:val="24"/>
          <w:szCs w:val="24"/>
        </w:rPr>
        <w:t xml:space="preserve"> 440 </w:t>
      </w:r>
      <w:r>
        <w:rPr>
          <w:rFonts w:ascii="Times New Roman" w:hAnsi="Times New Roman"/>
          <w:sz w:val="24"/>
          <w:szCs w:val="24"/>
        </w:rPr>
        <w:t>of the same code</w:t>
      </w:r>
      <w:r w:rsidRPr="00CE0948">
        <w:rPr>
          <w:rFonts w:ascii="Times New Roman" w:hAnsi="Times New Roman"/>
          <w:sz w:val="24"/>
          <w:szCs w:val="24"/>
        </w:rPr>
        <w:t>.</w:t>
      </w:r>
    </w:p>
    <w:p w:rsidR="00CE0948" w:rsidRDefault="00CE0948" w:rsidP="00CE0948">
      <w:pPr>
        <w:spacing w:after="0"/>
        <w:jc w:val="both"/>
        <w:outlineLvl w:val="0"/>
        <w:rPr>
          <w:rFonts w:ascii="Times New Roman" w:hAnsi="Times New Roman"/>
          <w:sz w:val="24"/>
          <w:szCs w:val="24"/>
        </w:rPr>
      </w:pP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In the opinion of the majority of the </w:t>
      </w:r>
      <w:r>
        <w:rPr>
          <w:rFonts w:ascii="Times New Roman" w:hAnsi="Times New Roman"/>
          <w:sz w:val="24"/>
          <w:szCs w:val="24"/>
        </w:rPr>
        <w:t>P</w:t>
      </w:r>
      <w:r w:rsidRPr="00CE0948">
        <w:rPr>
          <w:rFonts w:ascii="Times New Roman" w:hAnsi="Times New Roman"/>
          <w:sz w:val="24"/>
          <w:szCs w:val="24"/>
        </w:rPr>
        <w:t>anel</w:t>
      </w:r>
      <w:r w:rsidR="00F42E17">
        <w:rPr>
          <w:rFonts w:ascii="Times New Roman" w:hAnsi="Times New Roman"/>
          <w:sz w:val="24"/>
          <w:szCs w:val="24"/>
        </w:rPr>
        <w:t>,</w:t>
      </w:r>
      <w:r w:rsidRPr="00CE0948">
        <w:rPr>
          <w:rFonts w:ascii="Times New Roman" w:hAnsi="Times New Roman"/>
          <w:sz w:val="24"/>
          <w:szCs w:val="24"/>
        </w:rPr>
        <w:t xml:space="preserve"> the Basic </w:t>
      </w:r>
      <w:r>
        <w:rPr>
          <w:rFonts w:ascii="Times New Roman" w:hAnsi="Times New Roman"/>
          <w:sz w:val="24"/>
          <w:szCs w:val="24"/>
        </w:rPr>
        <w:t>C</w:t>
      </w:r>
      <w:r w:rsidRPr="00CE0948">
        <w:rPr>
          <w:rFonts w:ascii="Times New Roman" w:hAnsi="Times New Roman"/>
          <w:sz w:val="24"/>
          <w:szCs w:val="24"/>
        </w:rPr>
        <w:t xml:space="preserve">ourt allowed two substantial violations of the provisions of criminal procedure. The majority considered that the Presiding </w:t>
      </w:r>
      <w:r w:rsidR="00F42E17">
        <w:rPr>
          <w:rFonts w:ascii="Times New Roman" w:hAnsi="Times New Roman"/>
          <w:sz w:val="24"/>
          <w:szCs w:val="24"/>
        </w:rPr>
        <w:t>J</w:t>
      </w:r>
      <w:r w:rsidRPr="00CE0948">
        <w:rPr>
          <w:rFonts w:ascii="Times New Roman" w:hAnsi="Times New Roman"/>
          <w:sz w:val="24"/>
          <w:szCs w:val="24"/>
        </w:rPr>
        <w:t xml:space="preserve">udge should have been excluded from participation in the main trial because the same judge participated in the pre-trial proceedings </w:t>
      </w:r>
      <w:r w:rsidR="00F42E17">
        <w:rPr>
          <w:rFonts w:ascii="Times New Roman" w:hAnsi="Times New Roman"/>
          <w:sz w:val="24"/>
          <w:szCs w:val="24"/>
        </w:rPr>
        <w:t>(violation of Article 41, par. 2,</w:t>
      </w:r>
      <w:r w:rsidRPr="00CE0948">
        <w:rPr>
          <w:rFonts w:ascii="Times New Roman" w:hAnsi="Times New Roman"/>
          <w:sz w:val="24"/>
          <w:szCs w:val="24"/>
        </w:rPr>
        <w:t xml:space="preserve"> of the</w:t>
      </w:r>
      <w:r w:rsidR="00F42E17">
        <w:rPr>
          <w:rFonts w:ascii="Times New Roman" w:hAnsi="Times New Roman"/>
          <w:sz w:val="24"/>
          <w:szCs w:val="24"/>
        </w:rPr>
        <w:t xml:space="preserve"> PCPCK)</w:t>
      </w:r>
      <w:r w:rsidRPr="00CE0948">
        <w:rPr>
          <w:rFonts w:ascii="Times New Roman" w:hAnsi="Times New Roman"/>
          <w:sz w:val="24"/>
          <w:szCs w:val="24"/>
        </w:rPr>
        <w:t>. Second</w:t>
      </w:r>
      <w:r w:rsidR="00F42E17">
        <w:rPr>
          <w:rFonts w:ascii="Times New Roman" w:hAnsi="Times New Roman"/>
          <w:sz w:val="24"/>
          <w:szCs w:val="24"/>
        </w:rPr>
        <w:t>ly</w:t>
      </w:r>
      <w:r w:rsidRPr="00CE0948">
        <w:rPr>
          <w:rFonts w:ascii="Times New Roman" w:hAnsi="Times New Roman"/>
          <w:sz w:val="24"/>
          <w:szCs w:val="24"/>
        </w:rPr>
        <w:t xml:space="preserve"> the Basic </w:t>
      </w:r>
      <w:r w:rsidR="00405EEB">
        <w:rPr>
          <w:rFonts w:ascii="Times New Roman" w:hAnsi="Times New Roman"/>
          <w:sz w:val="24"/>
          <w:szCs w:val="24"/>
        </w:rPr>
        <w:t>C</w:t>
      </w:r>
      <w:r w:rsidRPr="00CE0948">
        <w:rPr>
          <w:rFonts w:ascii="Times New Roman" w:hAnsi="Times New Roman"/>
          <w:sz w:val="24"/>
          <w:szCs w:val="24"/>
        </w:rPr>
        <w:t xml:space="preserve">ourt, in the opinion of the majority, violated </w:t>
      </w:r>
      <w:r w:rsidR="00F42E17">
        <w:rPr>
          <w:rFonts w:ascii="Times New Roman" w:hAnsi="Times New Roman"/>
          <w:sz w:val="24"/>
          <w:szCs w:val="24"/>
        </w:rPr>
        <w:t>Article</w:t>
      </w:r>
      <w:r w:rsidRPr="00CE0948">
        <w:rPr>
          <w:rFonts w:ascii="Times New Roman" w:hAnsi="Times New Roman"/>
          <w:sz w:val="24"/>
          <w:szCs w:val="24"/>
        </w:rPr>
        <w:t xml:space="preserve"> 345 (1) </w:t>
      </w:r>
      <w:r w:rsidR="00F42E17">
        <w:rPr>
          <w:rFonts w:ascii="Times New Roman" w:hAnsi="Times New Roman"/>
          <w:sz w:val="24"/>
          <w:szCs w:val="24"/>
        </w:rPr>
        <w:t>of the PCPC</w:t>
      </w:r>
      <w:r w:rsidRPr="00CE0948">
        <w:rPr>
          <w:rFonts w:ascii="Times New Roman" w:hAnsi="Times New Roman"/>
          <w:i/>
          <w:sz w:val="24"/>
          <w:szCs w:val="24"/>
        </w:rPr>
        <w:t xml:space="preserve"> </w:t>
      </w:r>
      <w:r w:rsidRPr="00CE0948">
        <w:rPr>
          <w:rFonts w:ascii="Times New Roman" w:hAnsi="Times New Roman"/>
          <w:sz w:val="24"/>
          <w:szCs w:val="24"/>
        </w:rPr>
        <w:t>because when a member of the trial panel changed the trial panel did not strictly follow the prescription of the</w:t>
      </w:r>
      <w:r w:rsidR="00F42E17">
        <w:rPr>
          <w:rFonts w:ascii="Times New Roman" w:hAnsi="Times New Roman"/>
          <w:sz w:val="24"/>
          <w:szCs w:val="24"/>
        </w:rPr>
        <w:t xml:space="preserve"> </w:t>
      </w:r>
      <w:r w:rsidRPr="00CE0948">
        <w:rPr>
          <w:rFonts w:ascii="Times New Roman" w:hAnsi="Times New Roman"/>
          <w:sz w:val="24"/>
          <w:szCs w:val="24"/>
        </w:rPr>
        <w:t>provision.</w:t>
      </w:r>
    </w:p>
    <w:p w:rsidR="00F42E17" w:rsidRPr="00CE0948" w:rsidRDefault="00F42E17" w:rsidP="00CE0948">
      <w:pPr>
        <w:spacing w:after="0"/>
        <w:jc w:val="both"/>
        <w:outlineLvl w:val="0"/>
        <w:rPr>
          <w:rFonts w:ascii="Times New Roman" w:hAnsi="Times New Roman"/>
          <w:sz w:val="24"/>
          <w:szCs w:val="24"/>
          <w:lang w:val="en-US"/>
        </w:rPr>
      </w:pP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I disagree on both points:</w:t>
      </w:r>
    </w:p>
    <w:p w:rsidR="00F42E17" w:rsidRDefault="00F42E17" w:rsidP="00CE0948">
      <w:pPr>
        <w:spacing w:after="0"/>
        <w:jc w:val="both"/>
        <w:outlineLvl w:val="0"/>
        <w:rPr>
          <w:rFonts w:ascii="Times New Roman" w:hAnsi="Times New Roman"/>
          <w:sz w:val="24"/>
          <w:szCs w:val="24"/>
        </w:rPr>
      </w:pPr>
    </w:p>
    <w:p w:rsidR="00CE0948" w:rsidRPr="00CE0948" w:rsidRDefault="00F42E17" w:rsidP="00CE0948">
      <w:pPr>
        <w:spacing w:after="0"/>
        <w:jc w:val="both"/>
        <w:outlineLvl w:val="0"/>
        <w:rPr>
          <w:rFonts w:ascii="Times New Roman" w:hAnsi="Times New Roman"/>
          <w:sz w:val="24"/>
          <w:szCs w:val="24"/>
        </w:rPr>
      </w:pPr>
      <w:r>
        <w:rPr>
          <w:rFonts w:ascii="Times New Roman" w:hAnsi="Times New Roman"/>
          <w:sz w:val="24"/>
          <w:szCs w:val="24"/>
          <w:u w:val="single"/>
        </w:rPr>
        <w:t>The Presiding Judge</w:t>
      </w:r>
      <w:r>
        <w:rPr>
          <w:rFonts w:ascii="Times New Roman" w:hAnsi="Times New Roman"/>
          <w:sz w:val="24"/>
          <w:szCs w:val="24"/>
        </w:rPr>
        <w:t xml:space="preserve">: </w:t>
      </w: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The majority of the Panel considers that the text of </w:t>
      </w:r>
      <w:r w:rsidR="00F42E17">
        <w:rPr>
          <w:rFonts w:ascii="Times New Roman" w:hAnsi="Times New Roman"/>
          <w:sz w:val="24"/>
          <w:szCs w:val="24"/>
        </w:rPr>
        <w:t>Article</w:t>
      </w:r>
      <w:r w:rsidRPr="00CE0948">
        <w:rPr>
          <w:rFonts w:ascii="Times New Roman" w:hAnsi="Times New Roman"/>
          <w:sz w:val="24"/>
          <w:szCs w:val="24"/>
        </w:rPr>
        <w:t xml:space="preserve"> 40 (2.1</w:t>
      </w:r>
      <w:r w:rsidR="00F42E17">
        <w:rPr>
          <w:rFonts w:ascii="Times New Roman" w:hAnsi="Times New Roman"/>
          <w:sz w:val="24"/>
          <w:szCs w:val="24"/>
        </w:rPr>
        <w:t>) PCPC</w:t>
      </w:r>
      <w:r w:rsidRPr="00CE0948">
        <w:rPr>
          <w:rFonts w:ascii="Times New Roman" w:hAnsi="Times New Roman"/>
          <w:sz w:val="24"/>
          <w:szCs w:val="24"/>
        </w:rPr>
        <w:t xml:space="preserve"> leaves no room for interpretation and</w:t>
      </w:r>
      <w:r w:rsidR="00405EEB">
        <w:rPr>
          <w:rFonts w:ascii="Times New Roman" w:hAnsi="Times New Roman"/>
          <w:sz w:val="24"/>
          <w:szCs w:val="24"/>
        </w:rPr>
        <w:t xml:space="preserve"> that </w:t>
      </w:r>
      <w:r w:rsidRPr="00CE0948">
        <w:rPr>
          <w:rFonts w:ascii="Times New Roman" w:hAnsi="Times New Roman"/>
          <w:sz w:val="24"/>
          <w:szCs w:val="24"/>
        </w:rPr>
        <w:t xml:space="preserve">a trial judge should always recuse in case he/she </w:t>
      </w:r>
      <w:r w:rsidR="003327C3">
        <w:rPr>
          <w:rFonts w:ascii="Times New Roman" w:hAnsi="Times New Roman"/>
          <w:sz w:val="24"/>
          <w:szCs w:val="24"/>
        </w:rPr>
        <w:t>took</w:t>
      </w:r>
      <w:r w:rsidRPr="00CE0948">
        <w:rPr>
          <w:rFonts w:ascii="Times New Roman" w:hAnsi="Times New Roman"/>
          <w:sz w:val="24"/>
          <w:szCs w:val="24"/>
        </w:rPr>
        <w:t xml:space="preserve"> part in the pre-trial stage, regardless of what form that participation might have had. I consider this approach not in line with the purpose of the law, which is that the parties in the trial enjoy their right to a fair trial conducted by an impartial judge </w:t>
      </w:r>
      <w:r w:rsidR="003327C3">
        <w:rPr>
          <w:rFonts w:ascii="Times New Roman" w:hAnsi="Times New Roman"/>
          <w:sz w:val="24"/>
          <w:szCs w:val="24"/>
        </w:rPr>
        <w:t>within</w:t>
      </w:r>
      <w:r w:rsidRPr="00CE0948">
        <w:rPr>
          <w:rFonts w:ascii="Times New Roman" w:hAnsi="Times New Roman"/>
          <w:sz w:val="24"/>
          <w:szCs w:val="24"/>
        </w:rPr>
        <w:t xml:space="preserve"> reasonable time. </w:t>
      </w:r>
    </w:p>
    <w:p w:rsidR="00F42E17" w:rsidRPr="00CE0948" w:rsidRDefault="00F42E17" w:rsidP="00CE0948">
      <w:pPr>
        <w:spacing w:after="0"/>
        <w:jc w:val="both"/>
        <w:outlineLvl w:val="0"/>
        <w:rPr>
          <w:rFonts w:ascii="Times New Roman" w:hAnsi="Times New Roman"/>
          <w:sz w:val="24"/>
          <w:szCs w:val="24"/>
        </w:rPr>
      </w:pP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The right to a fair trial is a fundamental principal of any modern judicial system. For this fundamental principle to be ensured and in particular related to the impartiality of the judge various mechanisms have been developed. A traditional standard to determine whether a judge should recuse is to verify whether there was real bias or prejudice meaning whether he/she has any interest in the outcome of the case. A newer approach is to avoid any appearance of bias or prejudice (regardless whether there is actual bias). </w:t>
      </w:r>
    </w:p>
    <w:p w:rsidR="00F42E17" w:rsidRPr="00CE0948" w:rsidRDefault="00F42E17" w:rsidP="00CE0948">
      <w:pPr>
        <w:spacing w:after="0"/>
        <w:jc w:val="both"/>
        <w:outlineLvl w:val="0"/>
        <w:rPr>
          <w:rFonts w:ascii="Times New Roman" w:hAnsi="Times New Roman"/>
          <w:sz w:val="24"/>
          <w:szCs w:val="24"/>
        </w:rPr>
      </w:pP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In the question at hand there is no reason to suggest that there was either an actual bias/prejudice, or appearance of such. What happened on the pre-trial stage was that the </w:t>
      </w:r>
      <w:r w:rsidR="003327C3">
        <w:rPr>
          <w:rFonts w:ascii="Times New Roman" w:hAnsi="Times New Roman"/>
          <w:sz w:val="24"/>
          <w:szCs w:val="24"/>
        </w:rPr>
        <w:t>Presiding Judge</w:t>
      </w:r>
      <w:r w:rsidRPr="00CE0948">
        <w:rPr>
          <w:rFonts w:ascii="Times New Roman" w:hAnsi="Times New Roman"/>
          <w:sz w:val="24"/>
          <w:szCs w:val="24"/>
        </w:rPr>
        <w:t xml:space="preserve"> signed a decision for extension of </w:t>
      </w:r>
      <w:r w:rsidR="003327C3">
        <w:rPr>
          <w:rFonts w:ascii="Times New Roman" w:hAnsi="Times New Roman"/>
          <w:sz w:val="24"/>
          <w:szCs w:val="24"/>
        </w:rPr>
        <w:t xml:space="preserve">the </w:t>
      </w:r>
      <w:r w:rsidRPr="00CE0948">
        <w:rPr>
          <w:rFonts w:ascii="Times New Roman" w:hAnsi="Times New Roman"/>
          <w:sz w:val="24"/>
          <w:szCs w:val="24"/>
        </w:rPr>
        <w:t xml:space="preserve">investigation. </w:t>
      </w:r>
    </w:p>
    <w:p w:rsidR="00F42E17" w:rsidRPr="00CE0948" w:rsidRDefault="00F42E17" w:rsidP="00CE0948">
      <w:pPr>
        <w:spacing w:after="0"/>
        <w:jc w:val="both"/>
        <w:outlineLvl w:val="0"/>
        <w:rPr>
          <w:rFonts w:ascii="Times New Roman" w:hAnsi="Times New Roman"/>
          <w:sz w:val="24"/>
          <w:szCs w:val="24"/>
        </w:rPr>
      </w:pP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According to </w:t>
      </w:r>
      <w:r w:rsidR="003327C3">
        <w:rPr>
          <w:rFonts w:ascii="Times New Roman" w:hAnsi="Times New Roman"/>
          <w:sz w:val="24"/>
          <w:szCs w:val="24"/>
        </w:rPr>
        <w:t>Article</w:t>
      </w:r>
      <w:r w:rsidRPr="00CE0948">
        <w:rPr>
          <w:rFonts w:ascii="Times New Roman" w:hAnsi="Times New Roman"/>
          <w:sz w:val="24"/>
          <w:szCs w:val="24"/>
        </w:rPr>
        <w:t xml:space="preserve"> 9 (3) </w:t>
      </w:r>
      <w:r w:rsidR="003327C3">
        <w:rPr>
          <w:rFonts w:ascii="Times New Roman" w:hAnsi="Times New Roman"/>
          <w:sz w:val="24"/>
          <w:szCs w:val="24"/>
        </w:rPr>
        <w:t>of the PCPC,</w:t>
      </w:r>
      <w:r w:rsidRPr="00CE0948">
        <w:rPr>
          <w:rFonts w:ascii="Times New Roman" w:hAnsi="Times New Roman"/>
          <w:sz w:val="24"/>
          <w:szCs w:val="24"/>
        </w:rPr>
        <w:t xml:space="preserve"> a judge makes decisions on actions and measures in pre-trial proceedings, which limit the human rights and basic freedom</w:t>
      </w:r>
      <w:r w:rsidR="003327C3">
        <w:rPr>
          <w:rFonts w:ascii="Times New Roman" w:hAnsi="Times New Roman"/>
          <w:sz w:val="24"/>
          <w:szCs w:val="24"/>
        </w:rPr>
        <w:t>s</w:t>
      </w:r>
      <w:r w:rsidRPr="00CE0948">
        <w:rPr>
          <w:rFonts w:ascii="Times New Roman" w:hAnsi="Times New Roman"/>
          <w:sz w:val="24"/>
          <w:szCs w:val="24"/>
        </w:rPr>
        <w:t xml:space="preserve"> of a person. As long as a pending investigation always limits certain basic rights of the person being investigated the extension of the investigation is subject to an authorization of a judge under </w:t>
      </w:r>
      <w:r w:rsidR="003327C3">
        <w:rPr>
          <w:rFonts w:ascii="Times New Roman" w:hAnsi="Times New Roman"/>
          <w:sz w:val="24"/>
          <w:szCs w:val="24"/>
        </w:rPr>
        <w:t>Article</w:t>
      </w:r>
      <w:r w:rsidRPr="00CE0948">
        <w:rPr>
          <w:rFonts w:ascii="Times New Roman" w:hAnsi="Times New Roman"/>
          <w:sz w:val="24"/>
          <w:szCs w:val="24"/>
        </w:rPr>
        <w:t xml:space="preserve"> 225 </w:t>
      </w:r>
      <w:r w:rsidRPr="00CE0948">
        <w:rPr>
          <w:rFonts w:ascii="Times New Roman" w:hAnsi="Times New Roman"/>
          <w:sz w:val="24"/>
          <w:szCs w:val="24"/>
        </w:rPr>
        <w:lastRenderedPageBreak/>
        <w:t xml:space="preserve">(2) </w:t>
      </w:r>
      <w:r w:rsidR="003327C3">
        <w:rPr>
          <w:rFonts w:ascii="Times New Roman" w:hAnsi="Times New Roman"/>
          <w:sz w:val="24"/>
          <w:szCs w:val="24"/>
        </w:rPr>
        <w:t>of the PCPC</w:t>
      </w:r>
      <w:r w:rsidRPr="00CE0948">
        <w:rPr>
          <w:rFonts w:ascii="Times New Roman" w:hAnsi="Times New Roman"/>
          <w:sz w:val="24"/>
          <w:szCs w:val="24"/>
        </w:rPr>
        <w:t xml:space="preserve">. The purpose of having a judge involved is to guarantee that a fair balance is ensured between the legitimate needs of an investigation and the personal basic rights of the individual. In the case at hand the reason for the extension to be requested was mainly the fact that the investigative authorities were waiting for numerous requests for international legal assistance to be communicated and for that matter additional time was needed. The judge took into account the enormous logistical difficulties related to the investigation and concluded that extension may be granted. The judge neither made assessment of evidence, nor expressed any opinion on any decisive investigative steps. Therefore on this ground (authorizing the extension of investigation) this same judge was neither biased nor prejudiced on the level of the main trial. In that regard I concur completely with the assessment of the Acting President of EULEX judges, expressed in his Ruling numbered JC/EJU/OPEJ/2760/chs/11, dated 11 January 2012. In conclusion the right to a fair trial of all defendants was not infringed in any way. </w:t>
      </w:r>
    </w:p>
    <w:p w:rsidR="00CE0948" w:rsidRPr="00CE0948" w:rsidRDefault="00CE0948" w:rsidP="00CE0948">
      <w:pPr>
        <w:spacing w:after="0"/>
        <w:jc w:val="both"/>
        <w:outlineLvl w:val="0"/>
        <w:rPr>
          <w:rFonts w:ascii="Times New Roman" w:hAnsi="Times New Roman"/>
          <w:sz w:val="24"/>
          <w:szCs w:val="24"/>
        </w:rPr>
      </w:pPr>
    </w:p>
    <w:p w:rsidR="00584400"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In relation to the alleged </w:t>
      </w:r>
      <w:r w:rsidR="00405EEB">
        <w:rPr>
          <w:rFonts w:ascii="Times New Roman" w:hAnsi="Times New Roman"/>
          <w:sz w:val="24"/>
          <w:szCs w:val="24"/>
        </w:rPr>
        <w:t>bias</w:t>
      </w:r>
      <w:r w:rsidRPr="00CE0948">
        <w:rPr>
          <w:rFonts w:ascii="Times New Roman" w:hAnsi="Times New Roman"/>
          <w:sz w:val="24"/>
          <w:szCs w:val="24"/>
        </w:rPr>
        <w:t xml:space="preserve">, the defence claims that on 25 March 2012, the presiding judge accused the defendant </w:t>
      </w:r>
      <w:r w:rsidR="00D82D52" w:rsidRPr="00705077">
        <w:rPr>
          <w:rFonts w:ascii="Times New Roman" w:hAnsi="Times New Roman"/>
          <w:sz w:val="24"/>
          <w:szCs w:val="24"/>
        </w:rPr>
        <w:t>L.D</w:t>
      </w:r>
      <w:r w:rsidR="00D82D52">
        <w:rPr>
          <w:rFonts w:ascii="Times New Roman" w:hAnsi="Times New Roman"/>
          <w:sz w:val="24"/>
          <w:szCs w:val="24"/>
        </w:rPr>
        <w:t>.</w:t>
      </w:r>
      <w:r w:rsidRPr="00CE0948">
        <w:rPr>
          <w:rFonts w:ascii="Times New Roman" w:hAnsi="Times New Roman"/>
          <w:sz w:val="24"/>
          <w:szCs w:val="24"/>
        </w:rPr>
        <w:t xml:space="preserve"> of “cheating on his taxes”; that the Presiding judge instructed the Prose</w:t>
      </w:r>
      <w:r w:rsidR="00AE3EAA">
        <w:rPr>
          <w:rFonts w:ascii="Times New Roman" w:hAnsi="Times New Roman"/>
          <w:sz w:val="24"/>
          <w:szCs w:val="24"/>
        </w:rPr>
        <w:t>cutor to amend the indictment</w:t>
      </w:r>
      <w:r w:rsidRPr="00CE0948">
        <w:rPr>
          <w:rFonts w:ascii="Times New Roman" w:hAnsi="Times New Roman"/>
          <w:sz w:val="24"/>
          <w:szCs w:val="24"/>
        </w:rPr>
        <w:t xml:space="preserve">; that he failed to make record of the received evidence and to rule on objections to evidence; that on 10 April 2013 he questioned witnesses and expressed opinions that demonstrated extreme bias; that he repeatedly engaged in private meetings with the Prosecutor; that in an obvious attempt to prejudice the donors, he repeatedly told them at the outset of their testimony that they were “victims” and assured them that they would be entitled to compensation if the defendants were convicted, etc. </w:t>
      </w:r>
    </w:p>
    <w:p w:rsidR="00584400" w:rsidRDefault="00584400" w:rsidP="00CE0948">
      <w:pPr>
        <w:spacing w:after="0"/>
        <w:jc w:val="both"/>
        <w:outlineLvl w:val="0"/>
        <w:rPr>
          <w:rFonts w:ascii="Times New Roman" w:hAnsi="Times New Roman"/>
          <w:sz w:val="24"/>
          <w:szCs w:val="24"/>
        </w:rPr>
      </w:pP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The way the allegations are made and with referral to only two sessions dated 25 March 2012 and 10 April 2013, it is impossible to investigate whether or not the generic allegations (engagement in private meetings, refusing to let the defence ask certain questions) are true. First</w:t>
      </w:r>
      <w:r w:rsidR="00584400">
        <w:rPr>
          <w:rFonts w:ascii="Times New Roman" w:hAnsi="Times New Roman"/>
          <w:sz w:val="24"/>
          <w:szCs w:val="24"/>
        </w:rPr>
        <w:t>,</w:t>
      </w:r>
      <w:r w:rsidRPr="00CE0948">
        <w:rPr>
          <w:rFonts w:ascii="Times New Roman" w:hAnsi="Times New Roman"/>
          <w:sz w:val="24"/>
          <w:szCs w:val="24"/>
        </w:rPr>
        <w:t xml:space="preserve"> there was no trial session on 25 March 2012, so obviously the allegation that the Presiding </w:t>
      </w:r>
      <w:r w:rsidR="00584400">
        <w:rPr>
          <w:rFonts w:ascii="Times New Roman" w:hAnsi="Times New Roman"/>
          <w:sz w:val="24"/>
          <w:szCs w:val="24"/>
        </w:rPr>
        <w:t>J</w:t>
      </w:r>
      <w:r w:rsidRPr="00CE0948">
        <w:rPr>
          <w:rFonts w:ascii="Times New Roman" w:hAnsi="Times New Roman"/>
          <w:sz w:val="24"/>
          <w:szCs w:val="24"/>
        </w:rPr>
        <w:t xml:space="preserve">udge accused </w:t>
      </w:r>
      <w:r w:rsidR="00044FD0" w:rsidRPr="00705077">
        <w:rPr>
          <w:rFonts w:ascii="Times New Roman" w:hAnsi="Times New Roman"/>
          <w:sz w:val="24"/>
          <w:szCs w:val="24"/>
        </w:rPr>
        <w:t>Dr D.</w:t>
      </w:r>
      <w:r w:rsidRPr="00CE0948">
        <w:rPr>
          <w:rFonts w:ascii="Times New Roman" w:hAnsi="Times New Roman"/>
          <w:sz w:val="24"/>
          <w:szCs w:val="24"/>
        </w:rPr>
        <w:t xml:space="preserve"> </w:t>
      </w:r>
      <w:r w:rsidR="00584400">
        <w:rPr>
          <w:rFonts w:ascii="Times New Roman" w:hAnsi="Times New Roman"/>
          <w:sz w:val="24"/>
          <w:szCs w:val="24"/>
        </w:rPr>
        <w:t>of</w:t>
      </w:r>
      <w:r w:rsidRPr="00CE0948">
        <w:rPr>
          <w:rFonts w:ascii="Times New Roman" w:hAnsi="Times New Roman"/>
          <w:sz w:val="24"/>
          <w:szCs w:val="24"/>
        </w:rPr>
        <w:t xml:space="preserve"> tax fraud on that day is completely groundless. Second, nowhere else it is found that the </w:t>
      </w:r>
      <w:r w:rsidR="00584400">
        <w:rPr>
          <w:rFonts w:ascii="Times New Roman" w:hAnsi="Times New Roman"/>
          <w:sz w:val="24"/>
          <w:szCs w:val="24"/>
        </w:rPr>
        <w:t>Presiding Judge</w:t>
      </w:r>
      <w:r w:rsidRPr="00CE0948">
        <w:rPr>
          <w:rFonts w:ascii="Times New Roman" w:hAnsi="Times New Roman"/>
          <w:sz w:val="24"/>
          <w:szCs w:val="24"/>
        </w:rPr>
        <w:t xml:space="preserve"> actually made such accusations. In that regard the assertion that the Presiding Judge accused the defendant </w:t>
      </w:r>
      <w:r w:rsidR="00584400">
        <w:rPr>
          <w:rFonts w:ascii="Times New Roman" w:hAnsi="Times New Roman"/>
          <w:sz w:val="24"/>
          <w:szCs w:val="24"/>
        </w:rPr>
        <w:t>of</w:t>
      </w:r>
      <w:r w:rsidRPr="00CE0948">
        <w:rPr>
          <w:rFonts w:ascii="Times New Roman" w:hAnsi="Times New Roman"/>
          <w:sz w:val="24"/>
          <w:szCs w:val="24"/>
        </w:rPr>
        <w:t xml:space="preserve"> “tax evasion” is genuine untrue and for that matter almost amounts to misuse of the procedural right of extraordinary </w:t>
      </w:r>
      <w:r w:rsidR="00584400">
        <w:rPr>
          <w:rFonts w:ascii="Times New Roman" w:hAnsi="Times New Roman"/>
          <w:sz w:val="24"/>
          <w:szCs w:val="24"/>
        </w:rPr>
        <w:t xml:space="preserve">legal </w:t>
      </w:r>
      <w:r w:rsidRPr="00CE0948">
        <w:rPr>
          <w:rFonts w:ascii="Times New Roman" w:hAnsi="Times New Roman"/>
          <w:sz w:val="24"/>
          <w:szCs w:val="24"/>
        </w:rPr>
        <w:t>remedy.</w:t>
      </w:r>
    </w:p>
    <w:p w:rsidR="00AE3EAA" w:rsidRPr="00CE0948" w:rsidRDefault="00AE3EAA" w:rsidP="00CE0948">
      <w:pPr>
        <w:spacing w:after="0"/>
        <w:jc w:val="both"/>
        <w:outlineLvl w:val="0"/>
        <w:rPr>
          <w:rFonts w:ascii="Times New Roman" w:hAnsi="Times New Roman"/>
          <w:sz w:val="24"/>
          <w:szCs w:val="24"/>
        </w:rPr>
      </w:pP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As long as reference is made to the actions of the Presiding </w:t>
      </w:r>
      <w:r w:rsidR="00584400">
        <w:rPr>
          <w:rFonts w:ascii="Times New Roman" w:hAnsi="Times New Roman"/>
          <w:sz w:val="24"/>
          <w:szCs w:val="24"/>
        </w:rPr>
        <w:t>J</w:t>
      </w:r>
      <w:r w:rsidRPr="00CE0948">
        <w:rPr>
          <w:rFonts w:ascii="Times New Roman" w:hAnsi="Times New Roman"/>
          <w:sz w:val="24"/>
          <w:szCs w:val="24"/>
        </w:rPr>
        <w:t xml:space="preserve">udge during the session held on 10 April 2013 the only worth making note is that from the reading of the minutes one can tell that the judge was executing strictly his judicial function. In a judicial system such as the one in Kosovo this includes the obligation of the judge to be active and to establish truthfully and accurately the facts which are important to rendering a lawful decision. The latter is called “general duty to establish a full and accurate record” and is explicitly regulated in </w:t>
      </w:r>
      <w:r w:rsidR="00584400">
        <w:rPr>
          <w:rFonts w:ascii="Times New Roman" w:hAnsi="Times New Roman"/>
          <w:sz w:val="24"/>
          <w:szCs w:val="24"/>
        </w:rPr>
        <w:t>Article</w:t>
      </w:r>
      <w:r w:rsidRPr="00CE0948">
        <w:rPr>
          <w:rFonts w:ascii="Times New Roman" w:hAnsi="Times New Roman"/>
          <w:sz w:val="24"/>
          <w:szCs w:val="24"/>
        </w:rPr>
        <w:t xml:space="preserve"> 7 </w:t>
      </w:r>
      <w:r w:rsidR="00584400">
        <w:rPr>
          <w:rFonts w:ascii="Times New Roman" w:hAnsi="Times New Roman"/>
          <w:sz w:val="24"/>
          <w:szCs w:val="24"/>
        </w:rPr>
        <w:t>of the PCPC</w:t>
      </w:r>
      <w:r w:rsidRPr="00CE0948">
        <w:rPr>
          <w:rFonts w:ascii="Times New Roman" w:hAnsi="Times New Roman"/>
          <w:sz w:val="24"/>
          <w:szCs w:val="24"/>
        </w:rPr>
        <w:t xml:space="preserve"> (applicable at the time of the trial, now corresponding again to </w:t>
      </w:r>
      <w:r w:rsidR="00584400">
        <w:rPr>
          <w:rFonts w:ascii="Times New Roman" w:hAnsi="Times New Roman"/>
          <w:sz w:val="24"/>
          <w:szCs w:val="24"/>
        </w:rPr>
        <w:t>Article</w:t>
      </w:r>
      <w:r w:rsidRPr="00CE0948">
        <w:rPr>
          <w:rFonts w:ascii="Times New Roman" w:hAnsi="Times New Roman"/>
          <w:sz w:val="24"/>
          <w:szCs w:val="24"/>
        </w:rPr>
        <w:t xml:space="preserve"> 7 of the </w:t>
      </w:r>
      <w:r w:rsidR="00584400">
        <w:rPr>
          <w:rFonts w:ascii="Times New Roman" w:hAnsi="Times New Roman"/>
          <w:sz w:val="24"/>
          <w:szCs w:val="24"/>
        </w:rPr>
        <w:t>CPC)</w:t>
      </w:r>
      <w:r w:rsidRPr="00CE0948">
        <w:rPr>
          <w:rFonts w:ascii="Times New Roman" w:hAnsi="Times New Roman"/>
          <w:sz w:val="24"/>
          <w:szCs w:val="24"/>
        </w:rPr>
        <w:t>.</w:t>
      </w:r>
    </w:p>
    <w:p w:rsidR="00AE3EAA" w:rsidRPr="00CE0948" w:rsidRDefault="00AE3EAA" w:rsidP="00CE0948">
      <w:pPr>
        <w:spacing w:after="0"/>
        <w:jc w:val="both"/>
        <w:outlineLvl w:val="0"/>
        <w:rPr>
          <w:rFonts w:ascii="Times New Roman" w:hAnsi="Times New Roman"/>
          <w:sz w:val="24"/>
          <w:szCs w:val="24"/>
        </w:rPr>
      </w:pPr>
    </w:p>
    <w:p w:rsid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Therefore I would reiterate that there is no reason to claim that the judge was either biased or prejudiced </w:t>
      </w:r>
      <w:r w:rsidR="00584400">
        <w:rPr>
          <w:rFonts w:ascii="Times New Roman" w:hAnsi="Times New Roman"/>
          <w:sz w:val="24"/>
          <w:szCs w:val="24"/>
        </w:rPr>
        <w:t>and</w:t>
      </w:r>
      <w:r w:rsidRPr="00CE0948">
        <w:rPr>
          <w:rFonts w:ascii="Times New Roman" w:hAnsi="Times New Roman"/>
          <w:sz w:val="24"/>
          <w:szCs w:val="24"/>
        </w:rPr>
        <w:t xml:space="preserve"> that the right to fair trial was violated in any way.</w:t>
      </w:r>
    </w:p>
    <w:p w:rsidR="00584400" w:rsidRPr="00CE0948" w:rsidRDefault="00584400" w:rsidP="00CE0948">
      <w:pPr>
        <w:spacing w:after="0"/>
        <w:jc w:val="both"/>
        <w:outlineLvl w:val="0"/>
        <w:rPr>
          <w:rFonts w:ascii="Times New Roman" w:hAnsi="Times New Roman"/>
          <w:sz w:val="24"/>
          <w:szCs w:val="24"/>
        </w:rPr>
      </w:pP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Last but not least: In case when the right to a fair trial is not infringed in any way by the </w:t>
      </w:r>
      <w:r w:rsidR="00584400">
        <w:rPr>
          <w:rFonts w:ascii="Times New Roman" w:hAnsi="Times New Roman"/>
          <w:sz w:val="24"/>
          <w:szCs w:val="24"/>
        </w:rPr>
        <w:t xml:space="preserve">previous </w:t>
      </w:r>
      <w:r w:rsidRPr="00CE0948">
        <w:rPr>
          <w:rFonts w:ascii="Times New Roman" w:hAnsi="Times New Roman"/>
          <w:sz w:val="24"/>
          <w:szCs w:val="24"/>
        </w:rPr>
        <w:t xml:space="preserve">involvement of the presiding trial judge, the annulment of the decisions and the return of the case for a new trial </w:t>
      </w:r>
      <w:r w:rsidR="00584400">
        <w:rPr>
          <w:rFonts w:ascii="Times New Roman" w:hAnsi="Times New Roman"/>
          <w:sz w:val="24"/>
          <w:szCs w:val="24"/>
        </w:rPr>
        <w:t>may</w:t>
      </w:r>
      <w:r w:rsidRPr="00CE0948">
        <w:rPr>
          <w:rFonts w:ascii="Times New Roman" w:hAnsi="Times New Roman"/>
          <w:sz w:val="24"/>
          <w:szCs w:val="24"/>
        </w:rPr>
        <w:t xml:space="preserve"> result into a real infringement of the right to a fair trial conducted within reasonable time.</w:t>
      </w:r>
    </w:p>
    <w:p w:rsidR="00CE0948" w:rsidRPr="00CE0948" w:rsidRDefault="00CE0948" w:rsidP="00CE0948">
      <w:pPr>
        <w:spacing w:after="0"/>
        <w:jc w:val="both"/>
        <w:outlineLvl w:val="0"/>
        <w:rPr>
          <w:rFonts w:ascii="Times New Roman" w:hAnsi="Times New Roman"/>
          <w:sz w:val="24"/>
          <w:szCs w:val="24"/>
        </w:rPr>
      </w:pPr>
    </w:p>
    <w:p w:rsidR="00584400" w:rsidRDefault="00584400" w:rsidP="00CE0948">
      <w:pPr>
        <w:spacing w:after="0"/>
        <w:jc w:val="both"/>
        <w:outlineLvl w:val="0"/>
        <w:rPr>
          <w:rFonts w:ascii="Times New Roman" w:hAnsi="Times New Roman"/>
          <w:sz w:val="24"/>
          <w:szCs w:val="24"/>
        </w:rPr>
      </w:pPr>
      <w:r>
        <w:rPr>
          <w:rFonts w:ascii="Times New Roman" w:hAnsi="Times New Roman"/>
          <w:sz w:val="24"/>
          <w:szCs w:val="24"/>
          <w:u w:val="single"/>
        </w:rPr>
        <w:t>Replacement of panel member</w:t>
      </w:r>
      <w:r>
        <w:rPr>
          <w:rFonts w:ascii="Times New Roman" w:hAnsi="Times New Roman"/>
          <w:sz w:val="24"/>
          <w:szCs w:val="24"/>
        </w:rPr>
        <w:t xml:space="preserve">: </w:t>
      </w:r>
      <w:r w:rsidRPr="00CE0948">
        <w:rPr>
          <w:rFonts w:ascii="Times New Roman" w:hAnsi="Times New Roman"/>
          <w:sz w:val="24"/>
          <w:szCs w:val="24"/>
        </w:rPr>
        <w:t xml:space="preserve"> </w:t>
      </w: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The majority considers that the Panel violated the provision</w:t>
      </w:r>
      <w:r w:rsidR="00BD07DE">
        <w:rPr>
          <w:rFonts w:ascii="Times New Roman" w:hAnsi="Times New Roman"/>
          <w:sz w:val="24"/>
          <w:szCs w:val="24"/>
        </w:rPr>
        <w:t>s</w:t>
      </w:r>
      <w:r w:rsidRPr="00CE0948">
        <w:rPr>
          <w:rFonts w:ascii="Times New Roman" w:hAnsi="Times New Roman"/>
          <w:sz w:val="24"/>
          <w:szCs w:val="24"/>
        </w:rPr>
        <w:t xml:space="preserve"> of </w:t>
      </w:r>
      <w:r w:rsidR="00BD07DE">
        <w:rPr>
          <w:rFonts w:ascii="Times New Roman" w:hAnsi="Times New Roman"/>
          <w:sz w:val="24"/>
          <w:szCs w:val="24"/>
        </w:rPr>
        <w:t>Articles 344 and</w:t>
      </w:r>
      <w:r w:rsidRPr="00CE0948">
        <w:rPr>
          <w:rFonts w:ascii="Times New Roman" w:hAnsi="Times New Roman"/>
          <w:sz w:val="24"/>
          <w:szCs w:val="24"/>
        </w:rPr>
        <w:t xml:space="preserve"> 345 (1) </w:t>
      </w:r>
      <w:r w:rsidR="00BD07DE">
        <w:rPr>
          <w:rFonts w:ascii="Times New Roman" w:hAnsi="Times New Roman"/>
          <w:sz w:val="24"/>
          <w:szCs w:val="24"/>
        </w:rPr>
        <w:t>of the PCPC</w:t>
      </w:r>
      <w:r w:rsidRPr="00CE0948">
        <w:rPr>
          <w:rFonts w:ascii="Times New Roman" w:hAnsi="Times New Roman"/>
          <w:sz w:val="24"/>
          <w:szCs w:val="24"/>
        </w:rPr>
        <w:t xml:space="preserve"> because “the trial panel did not issue a ruling under which the trial was adjourned due to impediments which prevented the successful completion of the main trial, namely </w:t>
      </w:r>
      <w:r w:rsidR="00BD07DE">
        <w:rPr>
          <w:rFonts w:ascii="Times New Roman" w:hAnsi="Times New Roman"/>
          <w:sz w:val="24"/>
          <w:szCs w:val="24"/>
        </w:rPr>
        <w:t>that</w:t>
      </w:r>
      <w:r w:rsidRPr="00CE0948">
        <w:rPr>
          <w:rFonts w:ascii="Times New Roman" w:hAnsi="Times New Roman"/>
          <w:sz w:val="24"/>
          <w:szCs w:val="24"/>
        </w:rPr>
        <w:t xml:space="preserve"> one of the members of the panel due to other commitments could not participate. In addition, and more importantly, the main trial did not start from the beginning but instead continued”.</w:t>
      </w:r>
    </w:p>
    <w:p w:rsidR="00BD07DE" w:rsidRDefault="00BD07DE" w:rsidP="00CE0948">
      <w:pPr>
        <w:spacing w:after="0"/>
        <w:jc w:val="both"/>
        <w:outlineLvl w:val="0"/>
        <w:rPr>
          <w:rFonts w:ascii="Times New Roman" w:hAnsi="Times New Roman"/>
          <w:sz w:val="24"/>
          <w:szCs w:val="24"/>
        </w:rPr>
      </w:pP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The provision of </w:t>
      </w:r>
      <w:r w:rsidR="00BD07DE">
        <w:rPr>
          <w:rFonts w:ascii="Times New Roman" w:hAnsi="Times New Roman"/>
          <w:sz w:val="24"/>
          <w:szCs w:val="24"/>
        </w:rPr>
        <w:t>Article</w:t>
      </w:r>
      <w:r w:rsidRPr="00CE0948">
        <w:rPr>
          <w:rFonts w:ascii="Times New Roman" w:hAnsi="Times New Roman"/>
          <w:sz w:val="24"/>
          <w:szCs w:val="24"/>
        </w:rPr>
        <w:t xml:space="preserve"> 345 (1) </w:t>
      </w:r>
      <w:r w:rsidR="00BD07DE">
        <w:rPr>
          <w:rFonts w:ascii="Times New Roman" w:hAnsi="Times New Roman"/>
          <w:sz w:val="24"/>
          <w:szCs w:val="24"/>
        </w:rPr>
        <w:t xml:space="preserve">of the PCPC </w:t>
      </w:r>
      <w:r w:rsidRPr="00CE0948">
        <w:rPr>
          <w:rFonts w:ascii="Times New Roman" w:hAnsi="Times New Roman"/>
          <w:sz w:val="24"/>
          <w:szCs w:val="24"/>
        </w:rPr>
        <w:t>states that “When the composition of the trial panel has changed, the adjourned main trial shall start from the beginning. However, after hearing the parties, the trial panel may in this case decide not to examine the witnesses and expert witnesses again and not to conduct a new site inspection, but rather to read the testimony of the witnesses and the expert witnesses given at the previous main trial or the record of the site inspection”.</w:t>
      </w:r>
    </w:p>
    <w:p w:rsidR="00BD07DE" w:rsidRDefault="00BD07DE" w:rsidP="00CE0948">
      <w:pPr>
        <w:spacing w:after="0"/>
        <w:jc w:val="both"/>
        <w:outlineLvl w:val="0"/>
        <w:rPr>
          <w:rFonts w:ascii="Times New Roman" w:hAnsi="Times New Roman"/>
          <w:sz w:val="24"/>
          <w:szCs w:val="24"/>
        </w:rPr>
      </w:pPr>
    </w:p>
    <w:p w:rsidR="00BD07DE"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The first sentence of the provision subsumes the principle of directness of the criminal procedure according to which the presentation of all facts and evidence required for forming a decision must take place in a public debate in front of the court which will reach a decision in an adversarial procedure. This is because the court must learn about the facts directly, as a direct observer and receiver of information, without the mediation of other interlocutors. </w:t>
      </w:r>
      <w:r w:rsidRPr="00CE0948">
        <w:rPr>
          <w:rFonts w:ascii="Times New Roman" w:hAnsi="Times New Roman"/>
          <w:i/>
          <w:sz w:val="24"/>
          <w:szCs w:val="24"/>
        </w:rPr>
        <w:t>E.g.</w:t>
      </w:r>
      <w:r w:rsidRPr="00CE0948">
        <w:rPr>
          <w:rFonts w:ascii="Times New Roman" w:hAnsi="Times New Roman"/>
          <w:sz w:val="24"/>
          <w:szCs w:val="24"/>
        </w:rPr>
        <w:t xml:space="preserve"> the judge in the trial where evidence is collected must hear with his/her ears and see with his/her eyes. This is the principle. </w:t>
      </w:r>
    </w:p>
    <w:p w:rsidR="00BD07DE" w:rsidRDefault="00BD07DE" w:rsidP="00CE0948">
      <w:pPr>
        <w:spacing w:after="0"/>
        <w:jc w:val="both"/>
        <w:outlineLvl w:val="0"/>
        <w:rPr>
          <w:rFonts w:ascii="Times New Roman" w:hAnsi="Times New Roman"/>
          <w:sz w:val="24"/>
          <w:szCs w:val="24"/>
        </w:rPr>
      </w:pP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However</w:t>
      </w:r>
      <w:r w:rsidR="00BD07DE">
        <w:rPr>
          <w:rFonts w:ascii="Times New Roman" w:hAnsi="Times New Roman"/>
          <w:sz w:val="24"/>
          <w:szCs w:val="24"/>
        </w:rPr>
        <w:t>,</w:t>
      </w:r>
      <w:r w:rsidRPr="00CE0948">
        <w:rPr>
          <w:rFonts w:ascii="Times New Roman" w:hAnsi="Times New Roman"/>
          <w:sz w:val="24"/>
          <w:szCs w:val="24"/>
        </w:rPr>
        <w:t xml:space="preserve"> the lawmakers in their wisdom provided for cases when f</w:t>
      </w:r>
      <w:r w:rsidR="00BD07DE">
        <w:rPr>
          <w:rFonts w:ascii="Times New Roman" w:hAnsi="Times New Roman"/>
          <w:sz w:val="24"/>
          <w:szCs w:val="24"/>
        </w:rPr>
        <w:t xml:space="preserve">or some reason a member of the </w:t>
      </w:r>
      <w:r w:rsidRPr="00CE0948">
        <w:rPr>
          <w:rFonts w:ascii="Times New Roman" w:hAnsi="Times New Roman"/>
          <w:sz w:val="24"/>
          <w:szCs w:val="24"/>
        </w:rPr>
        <w:t>panel has to be replaced (in cases when there was no reserve judge appointed). The law provides that “after hearing the parties, the trial panel may in this case decide not to examine the witnesses and expert witnesses again and not to conduct a new site inspection, but rather to read the testimony of the witnesses and the expert witnesses given at the previous main trial or the record of the site inspection”. Obviously the lawmaker</w:t>
      </w:r>
      <w:r w:rsidR="00EC42CB">
        <w:rPr>
          <w:rFonts w:ascii="Times New Roman" w:hAnsi="Times New Roman"/>
          <w:sz w:val="24"/>
          <w:szCs w:val="24"/>
        </w:rPr>
        <w:t>,</w:t>
      </w:r>
      <w:r w:rsidRPr="00CE0948">
        <w:rPr>
          <w:rFonts w:ascii="Times New Roman" w:hAnsi="Times New Roman"/>
          <w:sz w:val="24"/>
          <w:szCs w:val="24"/>
        </w:rPr>
        <w:t xml:space="preserve"> by carefully balancing the principle of directness with the principle of procedural economy</w:t>
      </w:r>
      <w:r w:rsidR="00EC42CB">
        <w:rPr>
          <w:rFonts w:ascii="Times New Roman" w:hAnsi="Times New Roman"/>
          <w:sz w:val="24"/>
          <w:szCs w:val="24"/>
        </w:rPr>
        <w:t>,</w:t>
      </w:r>
      <w:r w:rsidRPr="00CE0948">
        <w:rPr>
          <w:rFonts w:ascii="Times New Roman" w:hAnsi="Times New Roman"/>
          <w:sz w:val="24"/>
          <w:szCs w:val="24"/>
        </w:rPr>
        <w:t xml:space="preserve"> created a legal fiction, so that even though the new judge was physically not there (in the trial directly), it would be considered as if he/she was there and had direct impressions of what happened in the trial. For this legal fiction to be activated the panel has to read to the new judge the testimonies of witnesses and any other relevant record. This may be done in front of the parties but if it is not the principle of directness would not be violated, because the parties have already learned all the facts directly, by being present in the court room, prior to the appointment of the new judge.</w:t>
      </w:r>
    </w:p>
    <w:p w:rsidR="00BD07DE" w:rsidRDefault="00BD07DE" w:rsidP="00CE0948">
      <w:pPr>
        <w:spacing w:after="0"/>
        <w:jc w:val="both"/>
        <w:outlineLvl w:val="0"/>
        <w:rPr>
          <w:rFonts w:ascii="Times New Roman" w:hAnsi="Times New Roman"/>
          <w:sz w:val="24"/>
          <w:szCs w:val="24"/>
        </w:rPr>
      </w:pP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lastRenderedPageBreak/>
        <w:t>From</w:t>
      </w:r>
      <w:r w:rsidR="00044FD0">
        <w:rPr>
          <w:rFonts w:ascii="Times New Roman" w:hAnsi="Times New Roman"/>
          <w:sz w:val="24"/>
          <w:szCs w:val="24"/>
        </w:rPr>
        <w:t xml:space="preserve"> a</w:t>
      </w:r>
      <w:r w:rsidRPr="00CE0948">
        <w:rPr>
          <w:rFonts w:ascii="Times New Roman" w:hAnsi="Times New Roman"/>
          <w:sz w:val="24"/>
          <w:szCs w:val="24"/>
        </w:rPr>
        <w:t xml:space="preserve"> factual point of view what happened on 1</w:t>
      </w:r>
      <w:r w:rsidR="00EC42CB">
        <w:rPr>
          <w:rFonts w:ascii="Times New Roman" w:hAnsi="Times New Roman"/>
          <w:sz w:val="24"/>
          <w:szCs w:val="24"/>
        </w:rPr>
        <w:t>8</w:t>
      </w:r>
      <w:r w:rsidRPr="00CE0948">
        <w:rPr>
          <w:rFonts w:ascii="Times New Roman" w:hAnsi="Times New Roman"/>
          <w:sz w:val="24"/>
          <w:szCs w:val="24"/>
        </w:rPr>
        <w:t xml:space="preserve"> May 2012 is that the Presiding </w:t>
      </w:r>
      <w:r w:rsidR="00EC42CB">
        <w:rPr>
          <w:rFonts w:ascii="Times New Roman" w:hAnsi="Times New Roman"/>
          <w:sz w:val="24"/>
          <w:szCs w:val="24"/>
        </w:rPr>
        <w:t>J</w:t>
      </w:r>
      <w:r w:rsidRPr="00CE0948">
        <w:rPr>
          <w:rFonts w:ascii="Times New Roman" w:hAnsi="Times New Roman"/>
          <w:sz w:val="24"/>
          <w:szCs w:val="24"/>
        </w:rPr>
        <w:t>udge announced that a new panel member will be stepping</w:t>
      </w:r>
      <w:r w:rsidR="00EC42CB">
        <w:rPr>
          <w:rFonts w:ascii="Times New Roman" w:hAnsi="Times New Roman"/>
          <w:sz w:val="24"/>
          <w:szCs w:val="24"/>
        </w:rPr>
        <w:t xml:space="preserve"> in and</w:t>
      </w:r>
      <w:r w:rsidRPr="00CE0948">
        <w:rPr>
          <w:rFonts w:ascii="Times New Roman" w:hAnsi="Times New Roman"/>
          <w:sz w:val="24"/>
          <w:szCs w:val="24"/>
        </w:rPr>
        <w:t xml:space="preserve"> requested the parties to express opinion on that. In addition</w:t>
      </w:r>
      <w:r w:rsidR="00EC42CB">
        <w:rPr>
          <w:rFonts w:ascii="Times New Roman" w:hAnsi="Times New Roman"/>
          <w:sz w:val="24"/>
          <w:szCs w:val="24"/>
        </w:rPr>
        <w:t>,</w:t>
      </w:r>
      <w:r w:rsidRPr="00CE0948">
        <w:rPr>
          <w:rFonts w:ascii="Times New Roman" w:hAnsi="Times New Roman"/>
          <w:sz w:val="24"/>
          <w:szCs w:val="24"/>
        </w:rPr>
        <w:t xml:space="preserve"> the </w:t>
      </w:r>
      <w:r w:rsidR="00EC42CB">
        <w:rPr>
          <w:rFonts w:ascii="Times New Roman" w:hAnsi="Times New Roman"/>
          <w:sz w:val="24"/>
          <w:szCs w:val="24"/>
        </w:rPr>
        <w:t>Presiding J</w:t>
      </w:r>
      <w:r w:rsidRPr="00CE0948">
        <w:rPr>
          <w:rFonts w:ascii="Times New Roman" w:hAnsi="Times New Roman"/>
          <w:sz w:val="24"/>
          <w:szCs w:val="24"/>
        </w:rPr>
        <w:t xml:space="preserve">udge prepared an addendum to the minutes (thus it should be considered imminent part of these same minutes) in which he duly listed all the minutes of all the sessions that were conducted thus far, therefore all witness testimonies and all relevant record was read to the new judge, meaning strictly to the prescription of </w:t>
      </w:r>
      <w:r w:rsidR="00EC42CB">
        <w:rPr>
          <w:rFonts w:ascii="Times New Roman" w:hAnsi="Times New Roman"/>
          <w:sz w:val="24"/>
          <w:szCs w:val="24"/>
        </w:rPr>
        <w:t>Article</w:t>
      </w:r>
      <w:r w:rsidRPr="00CE0948">
        <w:rPr>
          <w:rFonts w:ascii="Times New Roman" w:hAnsi="Times New Roman"/>
          <w:sz w:val="24"/>
          <w:szCs w:val="24"/>
        </w:rPr>
        <w:t xml:space="preserve"> 345 (1) </w:t>
      </w:r>
      <w:r w:rsidR="00EC42CB">
        <w:rPr>
          <w:rFonts w:ascii="Times New Roman" w:hAnsi="Times New Roman"/>
          <w:sz w:val="24"/>
          <w:szCs w:val="24"/>
        </w:rPr>
        <w:t>of the PCPC</w:t>
      </w:r>
      <w:r w:rsidRPr="00CE0948">
        <w:rPr>
          <w:rFonts w:ascii="Times New Roman" w:hAnsi="Times New Roman"/>
          <w:sz w:val="24"/>
          <w:szCs w:val="24"/>
        </w:rPr>
        <w:t xml:space="preserve">. Just because the addendum is not physically another page of the minutes of that day does not mean that the relevant record was not read to the judge. According to </w:t>
      </w:r>
      <w:r w:rsidR="00EC42CB">
        <w:rPr>
          <w:rFonts w:ascii="Times New Roman" w:hAnsi="Times New Roman"/>
          <w:sz w:val="24"/>
          <w:szCs w:val="24"/>
        </w:rPr>
        <w:t>Article</w:t>
      </w:r>
      <w:r w:rsidRPr="00CE0948">
        <w:rPr>
          <w:rFonts w:ascii="Times New Roman" w:hAnsi="Times New Roman"/>
          <w:sz w:val="24"/>
          <w:szCs w:val="24"/>
        </w:rPr>
        <w:t xml:space="preserve"> 348 (5) </w:t>
      </w:r>
      <w:r w:rsidR="00EC42CB">
        <w:rPr>
          <w:rFonts w:ascii="Times New Roman" w:hAnsi="Times New Roman"/>
          <w:sz w:val="24"/>
          <w:szCs w:val="24"/>
        </w:rPr>
        <w:t>of the PCPC,</w:t>
      </w:r>
      <w:r w:rsidRPr="00CE0948">
        <w:rPr>
          <w:rFonts w:ascii="Times New Roman" w:hAnsi="Times New Roman"/>
          <w:sz w:val="24"/>
          <w:szCs w:val="24"/>
        </w:rPr>
        <w:t xml:space="preserve"> it is up to the presiding trial judge to decide how the main trial should be recorded and in this particular case he decided to have part of the record from 1</w:t>
      </w:r>
      <w:r w:rsidR="00EC42CB">
        <w:rPr>
          <w:rFonts w:ascii="Times New Roman" w:hAnsi="Times New Roman"/>
          <w:sz w:val="24"/>
          <w:szCs w:val="24"/>
        </w:rPr>
        <w:t>8</w:t>
      </w:r>
      <w:r w:rsidRPr="00CE0948">
        <w:rPr>
          <w:rFonts w:ascii="Times New Roman" w:hAnsi="Times New Roman"/>
          <w:sz w:val="24"/>
          <w:szCs w:val="24"/>
        </w:rPr>
        <w:t xml:space="preserve"> May 2012 in an addendum, which certifies the action of the actual reading of the previous minutes to the new judge.</w:t>
      </w:r>
    </w:p>
    <w:p w:rsidR="00BD07DE" w:rsidRDefault="00BD07DE" w:rsidP="00CE0948">
      <w:pPr>
        <w:spacing w:after="0"/>
        <w:jc w:val="both"/>
        <w:outlineLvl w:val="0"/>
        <w:rPr>
          <w:rFonts w:ascii="Times New Roman" w:hAnsi="Times New Roman"/>
          <w:sz w:val="24"/>
          <w:szCs w:val="24"/>
        </w:rPr>
      </w:pP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Last but not least the parties expressed their opinions related to the appointment of the new judge and none of them ever questioned that the minutes were actually read to him. </w:t>
      </w:r>
      <w:r w:rsidR="00EC42CB">
        <w:rPr>
          <w:rFonts w:ascii="Times New Roman" w:hAnsi="Times New Roman"/>
          <w:sz w:val="24"/>
          <w:szCs w:val="24"/>
        </w:rPr>
        <w:t>In addition,</w:t>
      </w:r>
      <w:r w:rsidR="00B11033">
        <w:rPr>
          <w:rFonts w:ascii="Times New Roman" w:hAnsi="Times New Roman"/>
          <w:sz w:val="24"/>
          <w:szCs w:val="24"/>
        </w:rPr>
        <w:t xml:space="preserve"> the minutes from the session on 18 May 2012 show that</w:t>
      </w:r>
      <w:r w:rsidR="00EC42CB">
        <w:rPr>
          <w:rFonts w:ascii="Times New Roman" w:hAnsi="Times New Roman"/>
          <w:sz w:val="24"/>
          <w:szCs w:val="24"/>
        </w:rPr>
        <w:t xml:space="preserve"> the defence counsels of </w:t>
      </w:r>
      <w:r w:rsidR="00D82D52" w:rsidRPr="00705077">
        <w:rPr>
          <w:rFonts w:ascii="Times New Roman" w:hAnsi="Times New Roman"/>
          <w:sz w:val="24"/>
          <w:szCs w:val="24"/>
        </w:rPr>
        <w:t>L.D.</w:t>
      </w:r>
      <w:r w:rsidR="00EC42CB" w:rsidRPr="00705077">
        <w:rPr>
          <w:rFonts w:ascii="Times New Roman" w:hAnsi="Times New Roman"/>
          <w:sz w:val="24"/>
          <w:szCs w:val="24"/>
        </w:rPr>
        <w:t xml:space="preserve"> and </w:t>
      </w:r>
      <w:r w:rsidR="00D82D52" w:rsidRPr="00705077">
        <w:rPr>
          <w:rFonts w:ascii="Times New Roman" w:hAnsi="Times New Roman"/>
          <w:sz w:val="24"/>
          <w:szCs w:val="24"/>
        </w:rPr>
        <w:t>A.D.</w:t>
      </w:r>
      <w:bookmarkStart w:id="0" w:name="_GoBack"/>
      <w:bookmarkEnd w:id="0"/>
      <w:r w:rsidR="00EC42CB">
        <w:rPr>
          <w:rFonts w:ascii="Times New Roman" w:hAnsi="Times New Roman"/>
          <w:sz w:val="24"/>
          <w:szCs w:val="24"/>
        </w:rPr>
        <w:t xml:space="preserve"> </w:t>
      </w:r>
      <w:r w:rsidR="00B11033">
        <w:rPr>
          <w:rFonts w:ascii="Times New Roman" w:hAnsi="Times New Roman"/>
          <w:sz w:val="24"/>
          <w:szCs w:val="24"/>
        </w:rPr>
        <w:t xml:space="preserve">explicitly </w:t>
      </w:r>
      <w:r w:rsidR="00EC42CB">
        <w:rPr>
          <w:rFonts w:ascii="Times New Roman" w:hAnsi="Times New Roman"/>
          <w:sz w:val="24"/>
          <w:szCs w:val="24"/>
        </w:rPr>
        <w:t xml:space="preserve">expressed that </w:t>
      </w:r>
      <w:r w:rsidR="00B11033">
        <w:rPr>
          <w:rFonts w:ascii="Times New Roman" w:hAnsi="Times New Roman"/>
          <w:sz w:val="24"/>
          <w:szCs w:val="24"/>
        </w:rPr>
        <w:t xml:space="preserve">they had no objection to the procedure. </w:t>
      </w:r>
      <w:r w:rsidRPr="00CE0948">
        <w:rPr>
          <w:rFonts w:ascii="Times New Roman" w:hAnsi="Times New Roman"/>
          <w:sz w:val="24"/>
          <w:szCs w:val="24"/>
        </w:rPr>
        <w:t xml:space="preserve">Therefore there is no reason to doubt that this reading actually happened. </w:t>
      </w:r>
    </w:p>
    <w:p w:rsidR="00BD07DE" w:rsidRDefault="00BD07DE" w:rsidP="00CE0948">
      <w:pPr>
        <w:spacing w:after="0"/>
        <w:jc w:val="both"/>
        <w:outlineLvl w:val="0"/>
        <w:rPr>
          <w:rFonts w:ascii="Times New Roman" w:hAnsi="Times New Roman"/>
          <w:sz w:val="24"/>
          <w:szCs w:val="24"/>
        </w:rPr>
      </w:pP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As to whether the actual reading happened in front of the parties, as already mentioned, this would not make a difference, because the parties were present at the original collection of the evidence and the principle of directness in relation to them </w:t>
      </w:r>
      <w:r w:rsidR="00B11033">
        <w:rPr>
          <w:rFonts w:ascii="Times New Roman" w:hAnsi="Times New Roman"/>
          <w:sz w:val="24"/>
          <w:szCs w:val="24"/>
        </w:rPr>
        <w:t>had</w:t>
      </w:r>
      <w:r w:rsidRPr="00CE0948">
        <w:rPr>
          <w:rFonts w:ascii="Times New Roman" w:hAnsi="Times New Roman"/>
          <w:sz w:val="24"/>
          <w:szCs w:val="24"/>
        </w:rPr>
        <w:t xml:space="preserve"> already been duly observed.</w:t>
      </w:r>
    </w:p>
    <w:p w:rsidR="00BD07DE" w:rsidRDefault="00BD07DE" w:rsidP="00CE0948">
      <w:pPr>
        <w:spacing w:after="0"/>
        <w:jc w:val="both"/>
        <w:outlineLvl w:val="0"/>
        <w:rPr>
          <w:rFonts w:ascii="Times New Roman" w:hAnsi="Times New Roman"/>
          <w:sz w:val="24"/>
          <w:szCs w:val="24"/>
        </w:rPr>
      </w:pP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For the reason</w:t>
      </w:r>
      <w:r w:rsidR="00B11033">
        <w:rPr>
          <w:rFonts w:ascii="Times New Roman" w:hAnsi="Times New Roman"/>
          <w:sz w:val="24"/>
          <w:szCs w:val="24"/>
        </w:rPr>
        <w:t>s</w:t>
      </w:r>
      <w:r w:rsidRPr="00CE0948">
        <w:rPr>
          <w:rFonts w:ascii="Times New Roman" w:hAnsi="Times New Roman"/>
          <w:sz w:val="24"/>
          <w:szCs w:val="24"/>
        </w:rPr>
        <w:t xml:space="preserve"> above I completely disagree with the opinion of the</w:t>
      </w:r>
      <w:r w:rsidR="00B11033">
        <w:rPr>
          <w:rFonts w:ascii="Times New Roman" w:hAnsi="Times New Roman"/>
          <w:sz w:val="24"/>
          <w:szCs w:val="24"/>
        </w:rPr>
        <w:t xml:space="preserve"> majority of the</w:t>
      </w:r>
      <w:r w:rsidRPr="00CE0948">
        <w:rPr>
          <w:rFonts w:ascii="Times New Roman" w:hAnsi="Times New Roman"/>
          <w:sz w:val="24"/>
          <w:szCs w:val="24"/>
        </w:rPr>
        <w:t xml:space="preserve"> Panel on the </w:t>
      </w:r>
      <w:r w:rsidR="00B11033">
        <w:rPr>
          <w:rFonts w:ascii="Times New Roman" w:hAnsi="Times New Roman"/>
          <w:sz w:val="24"/>
          <w:szCs w:val="24"/>
        </w:rPr>
        <w:t>two</w:t>
      </w:r>
      <w:r w:rsidRPr="00CE0948">
        <w:rPr>
          <w:rFonts w:ascii="Times New Roman" w:hAnsi="Times New Roman"/>
          <w:sz w:val="24"/>
          <w:szCs w:val="24"/>
        </w:rPr>
        <w:t xml:space="preserve"> points assessed.</w:t>
      </w:r>
    </w:p>
    <w:p w:rsidR="00BD07DE" w:rsidRDefault="00BD07DE" w:rsidP="00CE0948">
      <w:pPr>
        <w:spacing w:after="0"/>
        <w:jc w:val="both"/>
        <w:outlineLvl w:val="0"/>
        <w:rPr>
          <w:rFonts w:ascii="Times New Roman" w:hAnsi="Times New Roman"/>
          <w:sz w:val="24"/>
          <w:szCs w:val="24"/>
        </w:rPr>
      </w:pPr>
    </w:p>
    <w:p w:rsidR="003327C3"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With regard to the other issues raised in the requests for protection of legality it would be redundant to comment. In passing it may be only mentioned that the Panel found all other allegations ill-founded, to which I agreed.</w:t>
      </w:r>
    </w:p>
    <w:p w:rsidR="00405EEB" w:rsidRDefault="00405EEB" w:rsidP="00CE0948">
      <w:pPr>
        <w:spacing w:after="0"/>
        <w:jc w:val="both"/>
        <w:outlineLvl w:val="0"/>
        <w:rPr>
          <w:rFonts w:ascii="Times New Roman" w:hAnsi="Times New Roman"/>
          <w:sz w:val="24"/>
          <w:szCs w:val="24"/>
        </w:rPr>
      </w:pPr>
    </w:p>
    <w:p w:rsidR="00405EEB" w:rsidRDefault="00405EEB" w:rsidP="00CE0948">
      <w:pPr>
        <w:spacing w:after="0"/>
        <w:jc w:val="both"/>
        <w:outlineLvl w:val="0"/>
        <w:rPr>
          <w:rFonts w:ascii="Times New Roman" w:hAnsi="Times New Roman"/>
          <w:sz w:val="24"/>
          <w:szCs w:val="24"/>
        </w:rPr>
      </w:pPr>
    </w:p>
    <w:p w:rsidR="00405EEB" w:rsidRDefault="00405EEB" w:rsidP="00CE0948">
      <w:pPr>
        <w:spacing w:after="0"/>
        <w:jc w:val="both"/>
        <w:outlineLvl w:val="0"/>
        <w:rPr>
          <w:rFonts w:ascii="Times New Roman" w:hAnsi="Times New Roman"/>
          <w:sz w:val="24"/>
          <w:szCs w:val="24"/>
        </w:rPr>
      </w:pPr>
    </w:p>
    <w:p w:rsidR="003327C3" w:rsidRDefault="003327C3" w:rsidP="00CE0948">
      <w:pPr>
        <w:spacing w:after="0"/>
        <w:jc w:val="both"/>
        <w:outlineLvl w:val="0"/>
        <w:rPr>
          <w:rFonts w:ascii="Times New Roman" w:hAnsi="Times New Roman"/>
          <w:sz w:val="24"/>
          <w:szCs w:val="24"/>
        </w:rPr>
      </w:pPr>
      <w:r>
        <w:rPr>
          <w:rFonts w:ascii="Times New Roman" w:hAnsi="Times New Roman"/>
          <w:sz w:val="24"/>
          <w:szCs w:val="24"/>
        </w:rPr>
        <w:t>____________________</w:t>
      </w: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Elka Filcheva-Ermenkova</w:t>
      </w:r>
    </w:p>
    <w:p w:rsidR="00CE0948" w:rsidRPr="00CE0948" w:rsidRDefault="00CE0948" w:rsidP="00CE0948">
      <w:pPr>
        <w:spacing w:after="0"/>
        <w:jc w:val="both"/>
        <w:outlineLvl w:val="0"/>
        <w:rPr>
          <w:rFonts w:ascii="Times New Roman" w:hAnsi="Times New Roman"/>
          <w:sz w:val="24"/>
          <w:szCs w:val="24"/>
        </w:rPr>
      </w:pPr>
      <w:r w:rsidRPr="00CE0948">
        <w:rPr>
          <w:rFonts w:ascii="Times New Roman" w:hAnsi="Times New Roman"/>
          <w:sz w:val="24"/>
          <w:szCs w:val="24"/>
        </w:rPr>
        <w:t xml:space="preserve">EULEX Judge at the Supreme Court of Kosovo </w:t>
      </w:r>
    </w:p>
    <w:p w:rsidR="00362754" w:rsidRDefault="00362754" w:rsidP="00B11FC1">
      <w:pPr>
        <w:spacing w:after="0"/>
        <w:jc w:val="both"/>
        <w:outlineLvl w:val="0"/>
        <w:rPr>
          <w:rFonts w:ascii="Times New Roman" w:hAnsi="Times New Roman"/>
          <w:sz w:val="24"/>
          <w:szCs w:val="24"/>
          <w:lang w:val="en-US"/>
        </w:rPr>
      </w:pPr>
    </w:p>
    <w:p w:rsidR="00362754" w:rsidRPr="00362754" w:rsidRDefault="00362754" w:rsidP="00B11FC1">
      <w:pPr>
        <w:spacing w:after="0"/>
        <w:jc w:val="both"/>
        <w:outlineLvl w:val="0"/>
        <w:rPr>
          <w:rFonts w:ascii="Times New Roman" w:hAnsi="Times New Roman"/>
          <w:sz w:val="24"/>
          <w:szCs w:val="24"/>
        </w:rPr>
      </w:pPr>
    </w:p>
    <w:sectPr w:rsidR="00362754" w:rsidRPr="003627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9D" w:rsidRDefault="0069629D" w:rsidP="00C10CB0">
      <w:pPr>
        <w:spacing w:after="0" w:line="240" w:lineRule="auto"/>
      </w:pPr>
      <w:r>
        <w:separator/>
      </w:r>
    </w:p>
  </w:endnote>
  <w:endnote w:type="continuationSeparator" w:id="0">
    <w:p w:rsidR="0069629D" w:rsidRDefault="0069629D" w:rsidP="00C1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45821"/>
      <w:docPartObj>
        <w:docPartGallery w:val="Page Numbers (Bottom of Page)"/>
        <w:docPartUnique/>
      </w:docPartObj>
    </w:sdtPr>
    <w:sdtEndPr>
      <w:rPr>
        <w:noProof/>
      </w:rPr>
    </w:sdtEndPr>
    <w:sdtContent>
      <w:p w:rsidR="00044FD0" w:rsidRDefault="00044FD0">
        <w:pPr>
          <w:pStyle w:val="Footer"/>
          <w:jc w:val="right"/>
        </w:pPr>
        <w:r>
          <w:fldChar w:fldCharType="begin"/>
        </w:r>
        <w:r>
          <w:instrText xml:space="preserve"> PAGE   \* MERGEFORMAT </w:instrText>
        </w:r>
        <w:r>
          <w:fldChar w:fldCharType="separate"/>
        </w:r>
        <w:r w:rsidR="00497071">
          <w:rPr>
            <w:noProof/>
          </w:rPr>
          <w:t>2</w:t>
        </w:r>
        <w:r>
          <w:rPr>
            <w:noProof/>
          </w:rPr>
          <w:fldChar w:fldCharType="end"/>
        </w:r>
      </w:p>
    </w:sdtContent>
  </w:sdt>
  <w:p w:rsidR="00044FD0" w:rsidRDefault="00044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9D" w:rsidRDefault="0069629D" w:rsidP="00C10CB0">
      <w:pPr>
        <w:spacing w:after="0" w:line="240" w:lineRule="auto"/>
      </w:pPr>
      <w:r>
        <w:separator/>
      </w:r>
    </w:p>
  </w:footnote>
  <w:footnote w:type="continuationSeparator" w:id="0">
    <w:p w:rsidR="0069629D" w:rsidRDefault="0069629D" w:rsidP="00C10CB0">
      <w:pPr>
        <w:spacing w:after="0" w:line="240" w:lineRule="auto"/>
      </w:pPr>
      <w:r>
        <w:continuationSeparator/>
      </w:r>
    </w:p>
  </w:footnote>
  <w:footnote w:id="1">
    <w:p w:rsidR="00044FD0" w:rsidRPr="00494067" w:rsidRDefault="00044FD0" w:rsidP="003C035C">
      <w:pPr>
        <w:pStyle w:val="FootnoteText"/>
      </w:pPr>
      <w:r w:rsidRPr="00494067">
        <w:rPr>
          <w:rStyle w:val="FootnoteReference"/>
        </w:rPr>
        <w:footnoteRef/>
      </w:r>
      <w:r w:rsidRPr="00494067">
        <w:t xml:space="preserve"> Law 03/L-053 as amended by Law</w:t>
      </w:r>
      <w:r>
        <w:t>s</w:t>
      </w:r>
      <w:r w:rsidRPr="00494067">
        <w:t xml:space="preserve"> no. 04/L-273 and </w:t>
      </w:r>
      <w:r w:rsidRPr="00494067">
        <w:rPr>
          <w:bCs/>
        </w:rPr>
        <w:t>05/L-103</w:t>
      </w:r>
      <w:r w:rsidRPr="0049406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74"/>
    <w:multiLevelType w:val="hybridMultilevel"/>
    <w:tmpl w:val="BD8A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24B00"/>
    <w:multiLevelType w:val="hybridMultilevel"/>
    <w:tmpl w:val="218C6F66"/>
    <w:lvl w:ilvl="0" w:tplc="4B6E420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419D9"/>
    <w:multiLevelType w:val="hybridMultilevel"/>
    <w:tmpl w:val="9E909C86"/>
    <w:lvl w:ilvl="0" w:tplc="56C68500">
      <w:start w:val="1"/>
      <w:numFmt w:val="decimal"/>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E195FD6"/>
    <w:multiLevelType w:val="hybridMultilevel"/>
    <w:tmpl w:val="3E720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537BFA"/>
    <w:multiLevelType w:val="hybridMultilevel"/>
    <w:tmpl w:val="5FCA36D0"/>
    <w:lvl w:ilvl="0" w:tplc="772EA8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12A07A3"/>
    <w:multiLevelType w:val="hybridMultilevel"/>
    <w:tmpl w:val="A47EE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2196E"/>
    <w:multiLevelType w:val="hybridMultilevel"/>
    <w:tmpl w:val="F9605E8C"/>
    <w:lvl w:ilvl="0" w:tplc="95CC19F0">
      <w:start w:val="1"/>
      <w:numFmt w:val="decimal"/>
      <w:lvlText w:val="%1."/>
      <w:lvlJc w:val="left"/>
      <w:pPr>
        <w:ind w:left="1080" w:hanging="360"/>
      </w:pPr>
      <w:rPr>
        <w:rFonts w:ascii="Times New Roman" w:eastAsia="Calibri" w:hAnsi="Times New Roman" w:cs="Times New Roman"/>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C21AD2"/>
    <w:multiLevelType w:val="hybridMultilevel"/>
    <w:tmpl w:val="263E78F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D555B6"/>
    <w:multiLevelType w:val="hybridMultilevel"/>
    <w:tmpl w:val="D2C209CE"/>
    <w:lvl w:ilvl="0" w:tplc="D5E092D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28B55033"/>
    <w:multiLevelType w:val="hybridMultilevel"/>
    <w:tmpl w:val="0008A234"/>
    <w:lvl w:ilvl="0" w:tplc="04090001">
      <w:start w:val="1"/>
      <w:numFmt w:val="bullet"/>
      <w:lvlText w:val=""/>
      <w:lvlJc w:val="left"/>
      <w:pPr>
        <w:ind w:left="1080" w:hanging="360"/>
      </w:pPr>
      <w:rPr>
        <w:rFonts w:ascii="Symbol" w:hAnsi="Symbol" w:hint="default"/>
        <w:b w:val="0"/>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B726302"/>
    <w:multiLevelType w:val="hybridMultilevel"/>
    <w:tmpl w:val="FA8A24A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E87F2F"/>
    <w:multiLevelType w:val="hybridMultilevel"/>
    <w:tmpl w:val="0CF21884"/>
    <w:lvl w:ilvl="0" w:tplc="56C68500">
      <w:start w:val="1"/>
      <w:numFmt w:val="decimal"/>
      <w:lvlText w:val="%1."/>
      <w:lvlJc w:val="left"/>
      <w:pPr>
        <w:ind w:left="360" w:hanging="360"/>
      </w:pPr>
      <w:rPr>
        <w:b w:val="0"/>
        <w:i w:val="0"/>
      </w:rPr>
    </w:lvl>
    <w:lvl w:ilvl="1" w:tplc="5498B2B8">
      <w:start w:val="1"/>
      <w:numFmt w:val="decimal"/>
      <w:lvlText w:val="%2."/>
      <w:lvlJc w:val="left"/>
      <w:pPr>
        <w:ind w:left="1080" w:hanging="360"/>
      </w:pPr>
      <w:rPr>
        <w:rFonts w:ascii="Times New Roman" w:eastAsia="Calibri"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8116B"/>
    <w:multiLevelType w:val="hybridMultilevel"/>
    <w:tmpl w:val="A2CC14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FC49AD"/>
    <w:multiLevelType w:val="hybridMultilevel"/>
    <w:tmpl w:val="87AEC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A27247"/>
    <w:multiLevelType w:val="hybridMultilevel"/>
    <w:tmpl w:val="64103DD6"/>
    <w:lvl w:ilvl="0" w:tplc="CAD253A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A01394"/>
    <w:multiLevelType w:val="hybridMultilevel"/>
    <w:tmpl w:val="7624D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7E2653"/>
    <w:multiLevelType w:val="hybridMultilevel"/>
    <w:tmpl w:val="7264E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5F3067"/>
    <w:multiLevelType w:val="hybridMultilevel"/>
    <w:tmpl w:val="19FE69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8153B6"/>
    <w:multiLevelType w:val="hybridMultilevel"/>
    <w:tmpl w:val="58948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2261C0"/>
    <w:multiLevelType w:val="hybridMultilevel"/>
    <w:tmpl w:val="76228EF0"/>
    <w:lvl w:ilvl="0" w:tplc="E5A46E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9A508E"/>
    <w:multiLevelType w:val="hybridMultilevel"/>
    <w:tmpl w:val="E3A6DA12"/>
    <w:lvl w:ilvl="0" w:tplc="D5E092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6BF344F"/>
    <w:multiLevelType w:val="hybridMultilevel"/>
    <w:tmpl w:val="FD1A6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E76740"/>
    <w:multiLevelType w:val="hybridMultilevel"/>
    <w:tmpl w:val="E3A6DA12"/>
    <w:lvl w:ilvl="0" w:tplc="D5E092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99D2DC0"/>
    <w:multiLevelType w:val="hybridMultilevel"/>
    <w:tmpl w:val="AE70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6E65A5"/>
    <w:multiLevelType w:val="hybridMultilevel"/>
    <w:tmpl w:val="729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C0469"/>
    <w:multiLevelType w:val="hybridMultilevel"/>
    <w:tmpl w:val="B0588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311A60"/>
    <w:multiLevelType w:val="hybridMultilevel"/>
    <w:tmpl w:val="0BB69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406AFA"/>
    <w:multiLevelType w:val="hybridMultilevel"/>
    <w:tmpl w:val="AB10FD70"/>
    <w:lvl w:ilvl="0" w:tplc="050C0D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A503D79"/>
    <w:multiLevelType w:val="hybridMultilevel"/>
    <w:tmpl w:val="2DAC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842058"/>
    <w:multiLevelType w:val="hybridMultilevel"/>
    <w:tmpl w:val="24D8FDF6"/>
    <w:lvl w:ilvl="0" w:tplc="2D4414B2">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5C55FD"/>
    <w:multiLevelType w:val="hybridMultilevel"/>
    <w:tmpl w:val="CA743ED2"/>
    <w:lvl w:ilvl="0" w:tplc="26AE5D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BD441B6"/>
    <w:multiLevelType w:val="hybridMultilevel"/>
    <w:tmpl w:val="5DFA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897E8E"/>
    <w:multiLevelType w:val="hybridMultilevel"/>
    <w:tmpl w:val="50F67712"/>
    <w:lvl w:ilvl="0" w:tplc="53C40B46">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A35ECA"/>
    <w:multiLevelType w:val="hybridMultilevel"/>
    <w:tmpl w:val="EC12EF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
  </w:num>
  <w:num w:numId="4">
    <w:abstractNumId w:val="10"/>
  </w:num>
  <w:num w:numId="5">
    <w:abstractNumId w:val="12"/>
  </w:num>
  <w:num w:numId="6">
    <w:abstractNumId w:val="33"/>
  </w:num>
  <w:num w:numId="7">
    <w:abstractNumId w:val="31"/>
  </w:num>
  <w:num w:numId="8">
    <w:abstractNumId w:val="13"/>
  </w:num>
  <w:num w:numId="9">
    <w:abstractNumId w:val="28"/>
  </w:num>
  <w:num w:numId="10">
    <w:abstractNumId w:val="15"/>
  </w:num>
  <w:num w:numId="11">
    <w:abstractNumId w:val="17"/>
  </w:num>
  <w:num w:numId="12">
    <w:abstractNumId w:val="14"/>
  </w:num>
  <w:num w:numId="13">
    <w:abstractNumId w:val="5"/>
  </w:num>
  <w:num w:numId="14">
    <w:abstractNumId w:val="24"/>
  </w:num>
  <w:num w:numId="15">
    <w:abstractNumId w:val="0"/>
  </w:num>
  <w:num w:numId="16">
    <w:abstractNumId w:val="3"/>
  </w:num>
  <w:num w:numId="17">
    <w:abstractNumId w:val="29"/>
  </w:num>
  <w:num w:numId="18">
    <w:abstractNumId w:val="32"/>
  </w:num>
  <w:num w:numId="19">
    <w:abstractNumId w:val="26"/>
  </w:num>
  <w:num w:numId="20">
    <w:abstractNumId w:val="4"/>
  </w:num>
  <w:num w:numId="21">
    <w:abstractNumId w:val="27"/>
  </w:num>
  <w:num w:numId="22">
    <w:abstractNumId w:val="20"/>
  </w:num>
  <w:num w:numId="23">
    <w:abstractNumId w:val="22"/>
  </w:num>
  <w:num w:numId="24">
    <w:abstractNumId w:val="8"/>
  </w:num>
  <w:num w:numId="25">
    <w:abstractNumId w:val="23"/>
  </w:num>
  <w:num w:numId="26">
    <w:abstractNumId w:val="21"/>
  </w:num>
  <w:num w:numId="27">
    <w:abstractNumId w:val="25"/>
  </w:num>
  <w:num w:numId="28">
    <w:abstractNumId w:val="18"/>
  </w:num>
  <w:num w:numId="29">
    <w:abstractNumId w:val="30"/>
  </w:num>
  <w:num w:numId="30">
    <w:abstractNumId w:val="6"/>
  </w:num>
  <w:num w:numId="31">
    <w:abstractNumId w:val="7"/>
  </w:num>
  <w:num w:numId="32">
    <w:abstractNumId w:val="2"/>
  </w:num>
  <w:num w:numId="33">
    <w:abstractNumId w:val="9"/>
  </w:num>
  <w:num w:numId="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B0"/>
    <w:rsid w:val="000002BD"/>
    <w:rsid w:val="0000648C"/>
    <w:rsid w:val="00016B91"/>
    <w:rsid w:val="00022500"/>
    <w:rsid w:val="000247F6"/>
    <w:rsid w:val="00034B22"/>
    <w:rsid w:val="0004131B"/>
    <w:rsid w:val="00042C5E"/>
    <w:rsid w:val="00044FD0"/>
    <w:rsid w:val="000450DF"/>
    <w:rsid w:val="00052FF2"/>
    <w:rsid w:val="00054901"/>
    <w:rsid w:val="00054A7B"/>
    <w:rsid w:val="00063CCD"/>
    <w:rsid w:val="000658EF"/>
    <w:rsid w:val="00065D4E"/>
    <w:rsid w:val="00066CA2"/>
    <w:rsid w:val="00066E2B"/>
    <w:rsid w:val="000728FD"/>
    <w:rsid w:val="00072D32"/>
    <w:rsid w:val="00081B1B"/>
    <w:rsid w:val="00084E38"/>
    <w:rsid w:val="000869EE"/>
    <w:rsid w:val="00094EA2"/>
    <w:rsid w:val="00095300"/>
    <w:rsid w:val="00097CDD"/>
    <w:rsid w:val="000A0E83"/>
    <w:rsid w:val="000B131D"/>
    <w:rsid w:val="000B3132"/>
    <w:rsid w:val="000C4920"/>
    <w:rsid w:val="000D4216"/>
    <w:rsid w:val="000D42E8"/>
    <w:rsid w:val="000D4720"/>
    <w:rsid w:val="000D7460"/>
    <w:rsid w:val="000D79F7"/>
    <w:rsid w:val="000F0819"/>
    <w:rsid w:val="000F09BC"/>
    <w:rsid w:val="000F5D5B"/>
    <w:rsid w:val="000F6447"/>
    <w:rsid w:val="000F7515"/>
    <w:rsid w:val="00102DE1"/>
    <w:rsid w:val="0011083E"/>
    <w:rsid w:val="00111D4F"/>
    <w:rsid w:val="00112105"/>
    <w:rsid w:val="0011227E"/>
    <w:rsid w:val="00114750"/>
    <w:rsid w:val="001154A3"/>
    <w:rsid w:val="001236C6"/>
    <w:rsid w:val="00131838"/>
    <w:rsid w:val="00131B2B"/>
    <w:rsid w:val="00133093"/>
    <w:rsid w:val="00134F69"/>
    <w:rsid w:val="00135086"/>
    <w:rsid w:val="0014370D"/>
    <w:rsid w:val="00144CA2"/>
    <w:rsid w:val="00145CBC"/>
    <w:rsid w:val="00145D5F"/>
    <w:rsid w:val="00153AC2"/>
    <w:rsid w:val="0016407E"/>
    <w:rsid w:val="00164917"/>
    <w:rsid w:val="0016591B"/>
    <w:rsid w:val="00166138"/>
    <w:rsid w:val="00172B1C"/>
    <w:rsid w:val="00177883"/>
    <w:rsid w:val="00182EA6"/>
    <w:rsid w:val="001917E3"/>
    <w:rsid w:val="00192939"/>
    <w:rsid w:val="001A1CCF"/>
    <w:rsid w:val="001A539D"/>
    <w:rsid w:val="001A6066"/>
    <w:rsid w:val="001B5333"/>
    <w:rsid w:val="001B620D"/>
    <w:rsid w:val="001B7932"/>
    <w:rsid w:val="001C414A"/>
    <w:rsid w:val="001D1DE3"/>
    <w:rsid w:val="001D464B"/>
    <w:rsid w:val="001E7341"/>
    <w:rsid w:val="001F3B5B"/>
    <w:rsid w:val="001F529D"/>
    <w:rsid w:val="00205854"/>
    <w:rsid w:val="00210436"/>
    <w:rsid w:val="00210948"/>
    <w:rsid w:val="00212583"/>
    <w:rsid w:val="00213F56"/>
    <w:rsid w:val="00214BAA"/>
    <w:rsid w:val="00224FB5"/>
    <w:rsid w:val="00226F86"/>
    <w:rsid w:val="00230C8A"/>
    <w:rsid w:val="00234B83"/>
    <w:rsid w:val="002405B2"/>
    <w:rsid w:val="00243EBD"/>
    <w:rsid w:val="00246A7B"/>
    <w:rsid w:val="00247130"/>
    <w:rsid w:val="00250973"/>
    <w:rsid w:val="00250B27"/>
    <w:rsid w:val="00252F0E"/>
    <w:rsid w:val="00260E6F"/>
    <w:rsid w:val="002636A9"/>
    <w:rsid w:val="0026599A"/>
    <w:rsid w:val="00265B85"/>
    <w:rsid w:val="00266D25"/>
    <w:rsid w:val="00267689"/>
    <w:rsid w:val="002722FA"/>
    <w:rsid w:val="002731FC"/>
    <w:rsid w:val="0028279A"/>
    <w:rsid w:val="00282A6A"/>
    <w:rsid w:val="00283679"/>
    <w:rsid w:val="00286F15"/>
    <w:rsid w:val="0029043D"/>
    <w:rsid w:val="00291196"/>
    <w:rsid w:val="00291A6A"/>
    <w:rsid w:val="0029383B"/>
    <w:rsid w:val="00293B4E"/>
    <w:rsid w:val="002A1836"/>
    <w:rsid w:val="002A3323"/>
    <w:rsid w:val="002A38F7"/>
    <w:rsid w:val="002B4187"/>
    <w:rsid w:val="002B4EB8"/>
    <w:rsid w:val="002B7D31"/>
    <w:rsid w:val="002C0416"/>
    <w:rsid w:val="002C143A"/>
    <w:rsid w:val="002C1E0A"/>
    <w:rsid w:val="002D0DAF"/>
    <w:rsid w:val="002D1AB8"/>
    <w:rsid w:val="002D4538"/>
    <w:rsid w:val="002D5CE3"/>
    <w:rsid w:val="002D6B8A"/>
    <w:rsid w:val="002D70DE"/>
    <w:rsid w:val="002E2573"/>
    <w:rsid w:val="002E3377"/>
    <w:rsid w:val="002E7BB2"/>
    <w:rsid w:val="002F0912"/>
    <w:rsid w:val="002F4586"/>
    <w:rsid w:val="00310E70"/>
    <w:rsid w:val="00316D63"/>
    <w:rsid w:val="00317762"/>
    <w:rsid w:val="003222F2"/>
    <w:rsid w:val="00324B2A"/>
    <w:rsid w:val="00325209"/>
    <w:rsid w:val="003327C3"/>
    <w:rsid w:val="00350710"/>
    <w:rsid w:val="00350887"/>
    <w:rsid w:val="0035556B"/>
    <w:rsid w:val="00362754"/>
    <w:rsid w:val="00363705"/>
    <w:rsid w:val="00385EA9"/>
    <w:rsid w:val="00391D22"/>
    <w:rsid w:val="00393A99"/>
    <w:rsid w:val="003A0820"/>
    <w:rsid w:val="003A7FF3"/>
    <w:rsid w:val="003B7B90"/>
    <w:rsid w:val="003C035C"/>
    <w:rsid w:val="003C28DB"/>
    <w:rsid w:val="003C5B25"/>
    <w:rsid w:val="003C6CE9"/>
    <w:rsid w:val="003C79ED"/>
    <w:rsid w:val="003C7C80"/>
    <w:rsid w:val="003D564F"/>
    <w:rsid w:val="003E04AA"/>
    <w:rsid w:val="003F0CF6"/>
    <w:rsid w:val="003F197E"/>
    <w:rsid w:val="003F209C"/>
    <w:rsid w:val="003F5568"/>
    <w:rsid w:val="003F79C8"/>
    <w:rsid w:val="0040308D"/>
    <w:rsid w:val="00405EEB"/>
    <w:rsid w:val="00420542"/>
    <w:rsid w:val="00421FD9"/>
    <w:rsid w:val="004356BB"/>
    <w:rsid w:val="00443819"/>
    <w:rsid w:val="00451A33"/>
    <w:rsid w:val="0045486F"/>
    <w:rsid w:val="0046164C"/>
    <w:rsid w:val="004701D7"/>
    <w:rsid w:val="004857FB"/>
    <w:rsid w:val="00497071"/>
    <w:rsid w:val="004A2161"/>
    <w:rsid w:val="004A249A"/>
    <w:rsid w:val="004A4E27"/>
    <w:rsid w:val="004A7ED6"/>
    <w:rsid w:val="004B289A"/>
    <w:rsid w:val="004B42FB"/>
    <w:rsid w:val="004D1E23"/>
    <w:rsid w:val="004D58A8"/>
    <w:rsid w:val="004D58F7"/>
    <w:rsid w:val="004D7B03"/>
    <w:rsid w:val="004E0318"/>
    <w:rsid w:val="004E1BEC"/>
    <w:rsid w:val="004E1F94"/>
    <w:rsid w:val="004E5263"/>
    <w:rsid w:val="00503133"/>
    <w:rsid w:val="00506704"/>
    <w:rsid w:val="00510D6F"/>
    <w:rsid w:val="00521299"/>
    <w:rsid w:val="005233BA"/>
    <w:rsid w:val="00534541"/>
    <w:rsid w:val="00545336"/>
    <w:rsid w:val="00550D20"/>
    <w:rsid w:val="00551EF5"/>
    <w:rsid w:val="00562EB4"/>
    <w:rsid w:val="0057112F"/>
    <w:rsid w:val="00573E76"/>
    <w:rsid w:val="005768C2"/>
    <w:rsid w:val="00580347"/>
    <w:rsid w:val="00584400"/>
    <w:rsid w:val="005A4D98"/>
    <w:rsid w:val="005B35FB"/>
    <w:rsid w:val="005B3C5C"/>
    <w:rsid w:val="005B3F1B"/>
    <w:rsid w:val="005B446F"/>
    <w:rsid w:val="005B71FB"/>
    <w:rsid w:val="005B76A5"/>
    <w:rsid w:val="005B7811"/>
    <w:rsid w:val="005C4AC6"/>
    <w:rsid w:val="005C5E58"/>
    <w:rsid w:val="005D0778"/>
    <w:rsid w:val="005D42E6"/>
    <w:rsid w:val="005D55FD"/>
    <w:rsid w:val="005D7E3E"/>
    <w:rsid w:val="005E2C07"/>
    <w:rsid w:val="005E446A"/>
    <w:rsid w:val="005E4B24"/>
    <w:rsid w:val="005F171D"/>
    <w:rsid w:val="005F17C3"/>
    <w:rsid w:val="005F1ED4"/>
    <w:rsid w:val="005F79E4"/>
    <w:rsid w:val="00604406"/>
    <w:rsid w:val="00611164"/>
    <w:rsid w:val="00621805"/>
    <w:rsid w:val="00622A1E"/>
    <w:rsid w:val="0062382B"/>
    <w:rsid w:val="006264D2"/>
    <w:rsid w:val="00630DBC"/>
    <w:rsid w:val="00632898"/>
    <w:rsid w:val="00636A36"/>
    <w:rsid w:val="0063788D"/>
    <w:rsid w:val="00642D79"/>
    <w:rsid w:val="0064332C"/>
    <w:rsid w:val="00646C4A"/>
    <w:rsid w:val="00654541"/>
    <w:rsid w:val="00655A11"/>
    <w:rsid w:val="006565E9"/>
    <w:rsid w:val="006632C0"/>
    <w:rsid w:val="006733E2"/>
    <w:rsid w:val="00682430"/>
    <w:rsid w:val="00684F10"/>
    <w:rsid w:val="00687124"/>
    <w:rsid w:val="006932C4"/>
    <w:rsid w:val="0069629D"/>
    <w:rsid w:val="006A444E"/>
    <w:rsid w:val="006A7E1B"/>
    <w:rsid w:val="006B0AC7"/>
    <w:rsid w:val="006C4C7A"/>
    <w:rsid w:val="006C4EE4"/>
    <w:rsid w:val="006D6180"/>
    <w:rsid w:val="006E50FD"/>
    <w:rsid w:val="006E5368"/>
    <w:rsid w:val="006E6110"/>
    <w:rsid w:val="006F2239"/>
    <w:rsid w:val="006F5CAA"/>
    <w:rsid w:val="006F7039"/>
    <w:rsid w:val="00705077"/>
    <w:rsid w:val="00707D35"/>
    <w:rsid w:val="00711223"/>
    <w:rsid w:val="00721600"/>
    <w:rsid w:val="007258E6"/>
    <w:rsid w:val="007343CF"/>
    <w:rsid w:val="00740030"/>
    <w:rsid w:val="00750FC4"/>
    <w:rsid w:val="00752454"/>
    <w:rsid w:val="00756C08"/>
    <w:rsid w:val="00763190"/>
    <w:rsid w:val="00763F32"/>
    <w:rsid w:val="007646BA"/>
    <w:rsid w:val="00770CB5"/>
    <w:rsid w:val="00775285"/>
    <w:rsid w:val="007772A2"/>
    <w:rsid w:val="007774EA"/>
    <w:rsid w:val="007829B1"/>
    <w:rsid w:val="007878B3"/>
    <w:rsid w:val="00791DFF"/>
    <w:rsid w:val="007A0262"/>
    <w:rsid w:val="007B3482"/>
    <w:rsid w:val="007C1DAD"/>
    <w:rsid w:val="007C3814"/>
    <w:rsid w:val="007D25A0"/>
    <w:rsid w:val="007D3BD0"/>
    <w:rsid w:val="007D6AA2"/>
    <w:rsid w:val="007D7217"/>
    <w:rsid w:val="007D7CD5"/>
    <w:rsid w:val="007E0ECF"/>
    <w:rsid w:val="007E4C96"/>
    <w:rsid w:val="007E770E"/>
    <w:rsid w:val="007F06B8"/>
    <w:rsid w:val="007F6FBD"/>
    <w:rsid w:val="0080486B"/>
    <w:rsid w:val="00806612"/>
    <w:rsid w:val="008158BA"/>
    <w:rsid w:val="00816F57"/>
    <w:rsid w:val="008233A9"/>
    <w:rsid w:val="00824603"/>
    <w:rsid w:val="0082777C"/>
    <w:rsid w:val="00827977"/>
    <w:rsid w:val="00833749"/>
    <w:rsid w:val="0083513D"/>
    <w:rsid w:val="00836341"/>
    <w:rsid w:val="008368F8"/>
    <w:rsid w:val="00840946"/>
    <w:rsid w:val="00840D4E"/>
    <w:rsid w:val="00841FA7"/>
    <w:rsid w:val="00844CF4"/>
    <w:rsid w:val="00855932"/>
    <w:rsid w:val="008609A3"/>
    <w:rsid w:val="0086225A"/>
    <w:rsid w:val="00862FC5"/>
    <w:rsid w:val="00863CFC"/>
    <w:rsid w:val="00865BB0"/>
    <w:rsid w:val="00867B36"/>
    <w:rsid w:val="00867F49"/>
    <w:rsid w:val="008726BA"/>
    <w:rsid w:val="00883CDB"/>
    <w:rsid w:val="00884521"/>
    <w:rsid w:val="00884E8B"/>
    <w:rsid w:val="00885423"/>
    <w:rsid w:val="00895907"/>
    <w:rsid w:val="008A00D3"/>
    <w:rsid w:val="008A0391"/>
    <w:rsid w:val="008B1638"/>
    <w:rsid w:val="008B19F3"/>
    <w:rsid w:val="008B39E9"/>
    <w:rsid w:val="008C1041"/>
    <w:rsid w:val="008D489B"/>
    <w:rsid w:val="008E18B6"/>
    <w:rsid w:val="008E3796"/>
    <w:rsid w:val="008E3A25"/>
    <w:rsid w:val="008E6099"/>
    <w:rsid w:val="008E77D7"/>
    <w:rsid w:val="008F5D61"/>
    <w:rsid w:val="008F6B5D"/>
    <w:rsid w:val="00900473"/>
    <w:rsid w:val="009078BC"/>
    <w:rsid w:val="00910989"/>
    <w:rsid w:val="009223F4"/>
    <w:rsid w:val="00922BA3"/>
    <w:rsid w:val="0092637F"/>
    <w:rsid w:val="00926C1F"/>
    <w:rsid w:val="00931A24"/>
    <w:rsid w:val="00932540"/>
    <w:rsid w:val="0093705F"/>
    <w:rsid w:val="00941A40"/>
    <w:rsid w:val="00944229"/>
    <w:rsid w:val="00944C23"/>
    <w:rsid w:val="00944DC5"/>
    <w:rsid w:val="00944E72"/>
    <w:rsid w:val="00946EA3"/>
    <w:rsid w:val="009503A5"/>
    <w:rsid w:val="0096514D"/>
    <w:rsid w:val="00966D41"/>
    <w:rsid w:val="00974399"/>
    <w:rsid w:val="009771E9"/>
    <w:rsid w:val="00981C2F"/>
    <w:rsid w:val="00986CD6"/>
    <w:rsid w:val="00991E13"/>
    <w:rsid w:val="00995ED1"/>
    <w:rsid w:val="009A399C"/>
    <w:rsid w:val="009B4A47"/>
    <w:rsid w:val="009C090C"/>
    <w:rsid w:val="009C32FE"/>
    <w:rsid w:val="009C6EF6"/>
    <w:rsid w:val="009D7882"/>
    <w:rsid w:val="009E5111"/>
    <w:rsid w:val="009F0EAF"/>
    <w:rsid w:val="009F3DFB"/>
    <w:rsid w:val="009F5A97"/>
    <w:rsid w:val="009F656C"/>
    <w:rsid w:val="009F78CE"/>
    <w:rsid w:val="00A01826"/>
    <w:rsid w:val="00A22EE4"/>
    <w:rsid w:val="00A3387F"/>
    <w:rsid w:val="00A35DB9"/>
    <w:rsid w:val="00A35E46"/>
    <w:rsid w:val="00A4688F"/>
    <w:rsid w:val="00A509DF"/>
    <w:rsid w:val="00A521CA"/>
    <w:rsid w:val="00A56E08"/>
    <w:rsid w:val="00A61D8E"/>
    <w:rsid w:val="00A8214F"/>
    <w:rsid w:val="00A95149"/>
    <w:rsid w:val="00A96DC7"/>
    <w:rsid w:val="00A978B8"/>
    <w:rsid w:val="00AA2ED6"/>
    <w:rsid w:val="00AA3D3C"/>
    <w:rsid w:val="00AB2726"/>
    <w:rsid w:val="00AB2CC2"/>
    <w:rsid w:val="00AB7FE0"/>
    <w:rsid w:val="00AC05E2"/>
    <w:rsid w:val="00AD4E0E"/>
    <w:rsid w:val="00AD6844"/>
    <w:rsid w:val="00AE34EC"/>
    <w:rsid w:val="00AE3EAA"/>
    <w:rsid w:val="00AE4254"/>
    <w:rsid w:val="00AF31FB"/>
    <w:rsid w:val="00AF390C"/>
    <w:rsid w:val="00AF450C"/>
    <w:rsid w:val="00B02278"/>
    <w:rsid w:val="00B03E4B"/>
    <w:rsid w:val="00B0497D"/>
    <w:rsid w:val="00B06BA2"/>
    <w:rsid w:val="00B104AC"/>
    <w:rsid w:val="00B11033"/>
    <w:rsid w:val="00B11FC1"/>
    <w:rsid w:val="00B2131E"/>
    <w:rsid w:val="00B30B4F"/>
    <w:rsid w:val="00B42923"/>
    <w:rsid w:val="00B42E54"/>
    <w:rsid w:val="00B44810"/>
    <w:rsid w:val="00B501C1"/>
    <w:rsid w:val="00B54CDF"/>
    <w:rsid w:val="00B56132"/>
    <w:rsid w:val="00B570CE"/>
    <w:rsid w:val="00B61584"/>
    <w:rsid w:val="00B66A5A"/>
    <w:rsid w:val="00B752BE"/>
    <w:rsid w:val="00B76D88"/>
    <w:rsid w:val="00B76E77"/>
    <w:rsid w:val="00B80926"/>
    <w:rsid w:val="00B86B09"/>
    <w:rsid w:val="00B86D43"/>
    <w:rsid w:val="00B905B2"/>
    <w:rsid w:val="00BA0596"/>
    <w:rsid w:val="00BA0E45"/>
    <w:rsid w:val="00BA35F7"/>
    <w:rsid w:val="00BB362B"/>
    <w:rsid w:val="00BB48BA"/>
    <w:rsid w:val="00BB5EA7"/>
    <w:rsid w:val="00BB6E5B"/>
    <w:rsid w:val="00BC030B"/>
    <w:rsid w:val="00BC0555"/>
    <w:rsid w:val="00BC3213"/>
    <w:rsid w:val="00BC38C7"/>
    <w:rsid w:val="00BC510E"/>
    <w:rsid w:val="00BD07DE"/>
    <w:rsid w:val="00BD13CB"/>
    <w:rsid w:val="00BD238B"/>
    <w:rsid w:val="00BD5FE8"/>
    <w:rsid w:val="00BD738E"/>
    <w:rsid w:val="00BE1E7A"/>
    <w:rsid w:val="00BE651E"/>
    <w:rsid w:val="00BF24D1"/>
    <w:rsid w:val="00BF5057"/>
    <w:rsid w:val="00C00709"/>
    <w:rsid w:val="00C0076C"/>
    <w:rsid w:val="00C01146"/>
    <w:rsid w:val="00C04D6F"/>
    <w:rsid w:val="00C10CB0"/>
    <w:rsid w:val="00C17CAD"/>
    <w:rsid w:val="00C207E1"/>
    <w:rsid w:val="00C20E81"/>
    <w:rsid w:val="00C24534"/>
    <w:rsid w:val="00C24EB8"/>
    <w:rsid w:val="00C256B8"/>
    <w:rsid w:val="00C267BD"/>
    <w:rsid w:val="00C35F6C"/>
    <w:rsid w:val="00C42FD8"/>
    <w:rsid w:val="00C43B71"/>
    <w:rsid w:val="00C43FF1"/>
    <w:rsid w:val="00C5484A"/>
    <w:rsid w:val="00C56C69"/>
    <w:rsid w:val="00C762DD"/>
    <w:rsid w:val="00C85209"/>
    <w:rsid w:val="00C854DE"/>
    <w:rsid w:val="00C92263"/>
    <w:rsid w:val="00C92AD4"/>
    <w:rsid w:val="00CA4EFC"/>
    <w:rsid w:val="00CA7036"/>
    <w:rsid w:val="00CB03B8"/>
    <w:rsid w:val="00CB0F65"/>
    <w:rsid w:val="00CB4EE8"/>
    <w:rsid w:val="00CB677D"/>
    <w:rsid w:val="00CC10C9"/>
    <w:rsid w:val="00CD3D66"/>
    <w:rsid w:val="00CE0948"/>
    <w:rsid w:val="00CE7280"/>
    <w:rsid w:val="00CF0FAB"/>
    <w:rsid w:val="00CF1097"/>
    <w:rsid w:val="00D0120F"/>
    <w:rsid w:val="00D041C0"/>
    <w:rsid w:val="00D23548"/>
    <w:rsid w:val="00D25716"/>
    <w:rsid w:val="00D32BAC"/>
    <w:rsid w:val="00D34878"/>
    <w:rsid w:val="00D404D8"/>
    <w:rsid w:val="00D449E5"/>
    <w:rsid w:val="00D662DB"/>
    <w:rsid w:val="00D70D6F"/>
    <w:rsid w:val="00D74494"/>
    <w:rsid w:val="00D82D52"/>
    <w:rsid w:val="00D84ADF"/>
    <w:rsid w:val="00D87B92"/>
    <w:rsid w:val="00D90CBA"/>
    <w:rsid w:val="00D9223D"/>
    <w:rsid w:val="00D9441F"/>
    <w:rsid w:val="00D952C4"/>
    <w:rsid w:val="00D9662F"/>
    <w:rsid w:val="00DA09BE"/>
    <w:rsid w:val="00DA14DC"/>
    <w:rsid w:val="00DA2DEA"/>
    <w:rsid w:val="00DB5177"/>
    <w:rsid w:val="00DC0F0E"/>
    <w:rsid w:val="00DC240D"/>
    <w:rsid w:val="00DC3E67"/>
    <w:rsid w:val="00DC7F7D"/>
    <w:rsid w:val="00DD346E"/>
    <w:rsid w:val="00DD5EE9"/>
    <w:rsid w:val="00DE154E"/>
    <w:rsid w:val="00DE5F03"/>
    <w:rsid w:val="00DE7B51"/>
    <w:rsid w:val="00DF3C4A"/>
    <w:rsid w:val="00DF56BA"/>
    <w:rsid w:val="00E0138F"/>
    <w:rsid w:val="00E06361"/>
    <w:rsid w:val="00E067F0"/>
    <w:rsid w:val="00E12E6A"/>
    <w:rsid w:val="00E15134"/>
    <w:rsid w:val="00E15155"/>
    <w:rsid w:val="00E22865"/>
    <w:rsid w:val="00E25784"/>
    <w:rsid w:val="00E26F80"/>
    <w:rsid w:val="00E30C2E"/>
    <w:rsid w:val="00E322B9"/>
    <w:rsid w:val="00E34A89"/>
    <w:rsid w:val="00E3505D"/>
    <w:rsid w:val="00E35291"/>
    <w:rsid w:val="00E43F42"/>
    <w:rsid w:val="00E533C8"/>
    <w:rsid w:val="00E600C8"/>
    <w:rsid w:val="00E63181"/>
    <w:rsid w:val="00E65CFE"/>
    <w:rsid w:val="00E74A89"/>
    <w:rsid w:val="00E82104"/>
    <w:rsid w:val="00E82AC5"/>
    <w:rsid w:val="00E82AEC"/>
    <w:rsid w:val="00E93FE6"/>
    <w:rsid w:val="00E97E49"/>
    <w:rsid w:val="00EA36D7"/>
    <w:rsid w:val="00EA3A37"/>
    <w:rsid w:val="00EB0892"/>
    <w:rsid w:val="00EB2DA1"/>
    <w:rsid w:val="00EB35EE"/>
    <w:rsid w:val="00EB6359"/>
    <w:rsid w:val="00EC42CB"/>
    <w:rsid w:val="00ED186E"/>
    <w:rsid w:val="00ED33F8"/>
    <w:rsid w:val="00ED6538"/>
    <w:rsid w:val="00F04B28"/>
    <w:rsid w:val="00F0532A"/>
    <w:rsid w:val="00F13269"/>
    <w:rsid w:val="00F245AD"/>
    <w:rsid w:val="00F25E86"/>
    <w:rsid w:val="00F345C0"/>
    <w:rsid w:val="00F42E17"/>
    <w:rsid w:val="00F45F9D"/>
    <w:rsid w:val="00F477AA"/>
    <w:rsid w:val="00F479B9"/>
    <w:rsid w:val="00F51C03"/>
    <w:rsid w:val="00F55AF6"/>
    <w:rsid w:val="00F6198E"/>
    <w:rsid w:val="00F625B6"/>
    <w:rsid w:val="00F63F22"/>
    <w:rsid w:val="00F65C43"/>
    <w:rsid w:val="00F66A8D"/>
    <w:rsid w:val="00F77A35"/>
    <w:rsid w:val="00F82AA7"/>
    <w:rsid w:val="00F831B5"/>
    <w:rsid w:val="00F9054F"/>
    <w:rsid w:val="00FA2DD5"/>
    <w:rsid w:val="00FA66FC"/>
    <w:rsid w:val="00FB03D5"/>
    <w:rsid w:val="00FC3FF0"/>
    <w:rsid w:val="00FC52D0"/>
    <w:rsid w:val="00FC5A49"/>
    <w:rsid w:val="00FC5F9D"/>
    <w:rsid w:val="00FE1FF9"/>
    <w:rsid w:val="00FF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0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CB0"/>
    <w:rPr>
      <w:rFonts w:ascii="Calibri" w:eastAsia="Calibri" w:hAnsi="Calibri" w:cs="Times New Roman"/>
      <w:sz w:val="20"/>
      <w:szCs w:val="20"/>
    </w:rPr>
  </w:style>
  <w:style w:type="paragraph" w:styleId="ListParagraph">
    <w:name w:val="List Paragraph"/>
    <w:basedOn w:val="Normal"/>
    <w:uiPriority w:val="34"/>
    <w:qFormat/>
    <w:rsid w:val="00C10CB0"/>
    <w:pPr>
      <w:ind w:left="720"/>
      <w:contextualSpacing/>
    </w:pPr>
  </w:style>
  <w:style w:type="character" w:styleId="FootnoteReference">
    <w:name w:val="footnote reference"/>
    <w:basedOn w:val="DefaultParagraphFont"/>
    <w:uiPriority w:val="99"/>
    <w:semiHidden/>
    <w:unhideWhenUsed/>
    <w:rsid w:val="00C10CB0"/>
    <w:rPr>
      <w:vertAlign w:val="superscript"/>
    </w:rPr>
  </w:style>
  <w:style w:type="paragraph" w:styleId="BalloonText">
    <w:name w:val="Balloon Text"/>
    <w:basedOn w:val="Normal"/>
    <w:link w:val="BalloonTextChar"/>
    <w:uiPriority w:val="99"/>
    <w:semiHidden/>
    <w:unhideWhenUsed/>
    <w:rsid w:val="00BB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2B"/>
    <w:rPr>
      <w:rFonts w:ascii="Tahoma" w:eastAsia="Calibri" w:hAnsi="Tahoma" w:cs="Tahoma"/>
      <w:sz w:val="16"/>
      <w:szCs w:val="16"/>
    </w:rPr>
  </w:style>
  <w:style w:type="paragraph" w:styleId="Header">
    <w:name w:val="header"/>
    <w:basedOn w:val="Normal"/>
    <w:link w:val="HeaderChar"/>
    <w:uiPriority w:val="99"/>
    <w:unhideWhenUsed/>
    <w:rsid w:val="005F1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ED4"/>
    <w:rPr>
      <w:rFonts w:ascii="Calibri" w:eastAsia="Calibri" w:hAnsi="Calibri" w:cs="Times New Roman"/>
    </w:rPr>
  </w:style>
  <w:style w:type="paragraph" w:styleId="Footer">
    <w:name w:val="footer"/>
    <w:basedOn w:val="Normal"/>
    <w:link w:val="FooterChar"/>
    <w:uiPriority w:val="99"/>
    <w:unhideWhenUsed/>
    <w:rsid w:val="005F1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ED4"/>
    <w:rPr>
      <w:rFonts w:ascii="Calibri" w:eastAsia="Calibri" w:hAnsi="Calibri" w:cs="Times New Roman"/>
    </w:rPr>
  </w:style>
  <w:style w:type="character" w:styleId="Emphasis">
    <w:name w:val="Emphasis"/>
    <w:basedOn w:val="DefaultParagraphFont"/>
    <w:uiPriority w:val="20"/>
    <w:qFormat/>
    <w:rsid w:val="00F25E86"/>
    <w:rPr>
      <w:b/>
      <w:bCs/>
      <w:i w:val="0"/>
      <w:iCs w:val="0"/>
    </w:rPr>
  </w:style>
  <w:style w:type="character" w:customStyle="1" w:styleId="st1">
    <w:name w:val="st1"/>
    <w:basedOn w:val="DefaultParagraphFont"/>
    <w:rsid w:val="00F25E86"/>
  </w:style>
  <w:style w:type="character" w:styleId="Hyperlink">
    <w:name w:val="Hyperlink"/>
    <w:basedOn w:val="DefaultParagraphFont"/>
    <w:uiPriority w:val="99"/>
    <w:semiHidden/>
    <w:unhideWhenUsed/>
    <w:rsid w:val="00094EA2"/>
    <w:rPr>
      <w:color w:val="0000FF"/>
      <w:u w:val="single"/>
    </w:rPr>
  </w:style>
  <w:style w:type="paragraph" w:styleId="NormalWeb">
    <w:name w:val="Normal (Web)"/>
    <w:basedOn w:val="Normal"/>
    <w:uiPriority w:val="99"/>
    <w:semiHidden/>
    <w:unhideWhenUsed/>
    <w:rsid w:val="00094EA2"/>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0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CB0"/>
    <w:rPr>
      <w:rFonts w:ascii="Calibri" w:eastAsia="Calibri" w:hAnsi="Calibri" w:cs="Times New Roman"/>
      <w:sz w:val="20"/>
      <w:szCs w:val="20"/>
    </w:rPr>
  </w:style>
  <w:style w:type="paragraph" w:styleId="ListParagraph">
    <w:name w:val="List Paragraph"/>
    <w:basedOn w:val="Normal"/>
    <w:uiPriority w:val="34"/>
    <w:qFormat/>
    <w:rsid w:val="00C10CB0"/>
    <w:pPr>
      <w:ind w:left="720"/>
      <w:contextualSpacing/>
    </w:pPr>
  </w:style>
  <w:style w:type="character" w:styleId="FootnoteReference">
    <w:name w:val="footnote reference"/>
    <w:basedOn w:val="DefaultParagraphFont"/>
    <w:uiPriority w:val="99"/>
    <w:semiHidden/>
    <w:unhideWhenUsed/>
    <w:rsid w:val="00C10CB0"/>
    <w:rPr>
      <w:vertAlign w:val="superscript"/>
    </w:rPr>
  </w:style>
  <w:style w:type="paragraph" w:styleId="BalloonText">
    <w:name w:val="Balloon Text"/>
    <w:basedOn w:val="Normal"/>
    <w:link w:val="BalloonTextChar"/>
    <w:uiPriority w:val="99"/>
    <w:semiHidden/>
    <w:unhideWhenUsed/>
    <w:rsid w:val="00BB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2B"/>
    <w:rPr>
      <w:rFonts w:ascii="Tahoma" w:eastAsia="Calibri" w:hAnsi="Tahoma" w:cs="Tahoma"/>
      <w:sz w:val="16"/>
      <w:szCs w:val="16"/>
    </w:rPr>
  </w:style>
  <w:style w:type="paragraph" w:styleId="Header">
    <w:name w:val="header"/>
    <w:basedOn w:val="Normal"/>
    <w:link w:val="HeaderChar"/>
    <w:uiPriority w:val="99"/>
    <w:unhideWhenUsed/>
    <w:rsid w:val="005F1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ED4"/>
    <w:rPr>
      <w:rFonts w:ascii="Calibri" w:eastAsia="Calibri" w:hAnsi="Calibri" w:cs="Times New Roman"/>
    </w:rPr>
  </w:style>
  <w:style w:type="paragraph" w:styleId="Footer">
    <w:name w:val="footer"/>
    <w:basedOn w:val="Normal"/>
    <w:link w:val="FooterChar"/>
    <w:uiPriority w:val="99"/>
    <w:unhideWhenUsed/>
    <w:rsid w:val="005F1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ED4"/>
    <w:rPr>
      <w:rFonts w:ascii="Calibri" w:eastAsia="Calibri" w:hAnsi="Calibri" w:cs="Times New Roman"/>
    </w:rPr>
  </w:style>
  <w:style w:type="character" w:styleId="Emphasis">
    <w:name w:val="Emphasis"/>
    <w:basedOn w:val="DefaultParagraphFont"/>
    <w:uiPriority w:val="20"/>
    <w:qFormat/>
    <w:rsid w:val="00F25E86"/>
    <w:rPr>
      <w:b/>
      <w:bCs/>
      <w:i w:val="0"/>
      <w:iCs w:val="0"/>
    </w:rPr>
  </w:style>
  <w:style w:type="character" w:customStyle="1" w:styleId="st1">
    <w:name w:val="st1"/>
    <w:basedOn w:val="DefaultParagraphFont"/>
    <w:rsid w:val="00F25E86"/>
  </w:style>
  <w:style w:type="character" w:styleId="Hyperlink">
    <w:name w:val="Hyperlink"/>
    <w:basedOn w:val="DefaultParagraphFont"/>
    <w:uiPriority w:val="99"/>
    <w:semiHidden/>
    <w:unhideWhenUsed/>
    <w:rsid w:val="00094EA2"/>
    <w:rPr>
      <w:color w:val="0000FF"/>
      <w:u w:val="single"/>
    </w:rPr>
  </w:style>
  <w:style w:type="paragraph" w:styleId="NormalWeb">
    <w:name w:val="Normal (Web)"/>
    <w:basedOn w:val="Normal"/>
    <w:uiPriority w:val="99"/>
    <w:semiHidden/>
    <w:unhideWhenUsed/>
    <w:rsid w:val="00094EA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7539">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1603101878">
      <w:bodyDiv w:val="1"/>
      <w:marLeft w:val="0"/>
      <w:marRight w:val="0"/>
      <w:marTop w:val="0"/>
      <w:marBottom w:val="0"/>
      <w:divBdr>
        <w:top w:val="none" w:sz="0" w:space="0" w:color="auto"/>
        <w:left w:val="none" w:sz="0" w:space="0" w:color="auto"/>
        <w:bottom w:val="none" w:sz="0" w:space="0" w:color="auto"/>
        <w:right w:val="none" w:sz="0" w:space="0" w:color="auto"/>
      </w:divBdr>
      <w:divsChild>
        <w:div w:id="474879477">
          <w:marLeft w:val="0"/>
          <w:marRight w:val="0"/>
          <w:marTop w:val="0"/>
          <w:marBottom w:val="0"/>
          <w:divBdr>
            <w:top w:val="none" w:sz="0" w:space="0" w:color="auto"/>
            <w:left w:val="none" w:sz="0" w:space="0" w:color="auto"/>
            <w:bottom w:val="none" w:sz="0" w:space="0" w:color="auto"/>
            <w:right w:val="none" w:sz="0" w:space="0" w:color="auto"/>
          </w:divBdr>
          <w:divsChild>
            <w:div w:id="149443267">
              <w:marLeft w:val="0"/>
              <w:marRight w:val="0"/>
              <w:marTop w:val="0"/>
              <w:marBottom w:val="0"/>
              <w:divBdr>
                <w:top w:val="none" w:sz="0" w:space="0" w:color="auto"/>
                <w:left w:val="none" w:sz="0" w:space="0" w:color="auto"/>
                <w:bottom w:val="none" w:sz="0" w:space="0" w:color="auto"/>
                <w:right w:val="none" w:sz="0" w:space="0" w:color="auto"/>
              </w:divBdr>
              <w:divsChild>
                <w:div w:id="447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406F-8A88-4F1D-9F03-8D245D7C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8292</Words>
  <Characters>47270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Linnea Maahl</dc:creator>
  <cp:lastModifiedBy>Bjorn Olof Brautigam</cp:lastModifiedBy>
  <cp:revision>2</cp:revision>
  <cp:lastPrinted>2016-12-20T13:43:00Z</cp:lastPrinted>
  <dcterms:created xsi:type="dcterms:W3CDTF">2018-02-28T15:08:00Z</dcterms:created>
  <dcterms:modified xsi:type="dcterms:W3CDTF">2018-02-28T15:08:00Z</dcterms:modified>
</cp:coreProperties>
</file>