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668C6" w14:textId="1E1FCB7B" w:rsidR="00F91AEF" w:rsidRPr="008F1C10" w:rsidRDefault="00F91AEF" w:rsidP="00F91AEF">
      <w:pPr>
        <w:jc w:val="center"/>
        <w:rPr>
          <w:b/>
          <w:szCs w:val="24"/>
          <w:lang w:val="en-GB"/>
        </w:rPr>
      </w:pPr>
      <w:r w:rsidRPr="008F1C10">
        <w:rPr>
          <w:noProof/>
          <w:snapToGrid/>
          <w:szCs w:val="24"/>
        </w:rPr>
        <mc:AlternateContent>
          <mc:Choice Requires="wps">
            <w:drawing>
              <wp:anchor distT="0" distB="0" distL="114300" distR="114300" simplePos="0" relativeHeight="251660288" behindDoc="0" locked="0" layoutInCell="0" allowOverlap="1" wp14:anchorId="79DC5133" wp14:editId="188414D4">
                <wp:simplePos x="0" y="0"/>
                <wp:positionH relativeFrom="column">
                  <wp:posOffset>-19050</wp:posOffset>
                </wp:positionH>
                <wp:positionV relativeFrom="paragraph">
                  <wp:posOffset>47625</wp:posOffset>
                </wp:positionV>
                <wp:extent cx="5943600" cy="635"/>
                <wp:effectExtent l="13970" t="33020" r="14605" b="13970"/>
                <wp:wrapNone/>
                <wp:docPr id="8404115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3B0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" o:allowincell="f" strokecolor="#d4d4d4" strokeweight="1.75pt">
                <v:shadow on="t" offset="0,-1pt"/>
              </v:line>
            </w:pict>
          </mc:Fallback>
        </mc:AlternateContent>
      </w:r>
      <w:r w:rsidRPr="008F1C10">
        <w:rPr>
          <w:b/>
          <w:szCs w:val="24"/>
          <w:lang w:val="en-GB"/>
        </w:rPr>
        <w:t xml:space="preserve">    SUPPLY CONTRACT NOTICE</w:t>
      </w:r>
    </w:p>
    <w:p w14:paraId="3D0E5111" w14:textId="0716BE2F" w:rsidR="00F91AEF" w:rsidRPr="00733C0C" w:rsidRDefault="00895ED9" w:rsidP="00F91AEF">
      <w:pPr>
        <w:spacing w:after="300"/>
        <w:jc w:val="center"/>
        <w:rPr>
          <w:rStyle w:val="Strong"/>
          <w:szCs w:val="24"/>
          <w:lang w:val="en-GB"/>
        </w:rPr>
      </w:pPr>
      <w:r w:rsidRPr="00733C0C">
        <w:rPr>
          <w:b/>
          <w:u w:val="single"/>
        </w:rPr>
        <w:t>Supply of Printing and Visibility material under framework contract</w:t>
      </w:r>
    </w:p>
    <w:p w14:paraId="6948CA8C" w14:textId="77777777" w:rsidR="00F91AEF" w:rsidRPr="008F1C10" w:rsidRDefault="00F91AEF" w:rsidP="00F91AEF">
      <w:pPr>
        <w:spacing w:after="300"/>
        <w:jc w:val="center"/>
        <w:rPr>
          <w:rStyle w:val="Strong"/>
          <w:szCs w:val="24"/>
          <w:lang w:val="en-GB"/>
        </w:rPr>
      </w:pPr>
      <w:r w:rsidRPr="008F1C10">
        <w:rPr>
          <w:rStyle w:val="Strong"/>
          <w:szCs w:val="24"/>
          <w:lang w:val="en-GB"/>
        </w:rPr>
        <w:t>Pristina, Kosovo</w:t>
      </w:r>
    </w:p>
    <w:p w14:paraId="288F40BE" w14:textId="35DC7B29" w:rsidR="00F91AEF" w:rsidRPr="00E553C9" w:rsidRDefault="00DB41EF" w:rsidP="00DB41EF">
      <w:pPr>
        <w:tabs>
          <w:tab w:val="num" w:pos="709"/>
        </w:tabs>
        <w:spacing w:before="0" w:after="0" w:line="276" w:lineRule="auto"/>
        <w:outlineLvl w:val="0"/>
        <w:rPr>
          <w:rStyle w:val="Strong"/>
          <w:sz w:val="22"/>
          <w:szCs w:val="22"/>
          <w:lang w:val="en-GB"/>
        </w:rPr>
      </w:pPr>
      <w:r>
        <w:rPr>
          <w:rStyle w:val="Strong"/>
          <w:sz w:val="22"/>
          <w:szCs w:val="22"/>
          <w:lang w:val="en-GB"/>
        </w:rPr>
        <w:t xml:space="preserve">1. </w:t>
      </w:r>
      <w:r w:rsidR="008825F3" w:rsidRPr="00A336A0">
        <w:rPr>
          <w:rStyle w:val="Strong"/>
          <w:szCs w:val="24"/>
          <w:lang w:val="en-GB"/>
        </w:rPr>
        <w:t>Publication</w:t>
      </w:r>
      <w:r w:rsidR="008825F3" w:rsidRPr="00E553C9">
        <w:rPr>
          <w:rStyle w:val="Variable"/>
          <w:sz w:val="22"/>
          <w:szCs w:val="22"/>
          <w:lang w:val="en-GB"/>
        </w:rPr>
        <w:t xml:space="preserve"> </w:t>
      </w:r>
      <w:r w:rsidR="00F91AEF" w:rsidRPr="00E553C9">
        <w:rPr>
          <w:rStyle w:val="Strong"/>
          <w:sz w:val="22"/>
          <w:szCs w:val="22"/>
          <w:lang w:val="en-GB"/>
        </w:rPr>
        <w:t>Reference</w:t>
      </w:r>
    </w:p>
    <w:p w14:paraId="1AB3715F" w14:textId="6A1BF1D3" w:rsidR="00F91AEF" w:rsidRDefault="00DB41EF" w:rsidP="00DB41EF">
      <w:pPr>
        <w:spacing w:before="0" w:after="0" w:line="276" w:lineRule="auto"/>
        <w:outlineLvl w:val="0"/>
        <w:rPr>
          <w:bCs/>
          <w:sz w:val="22"/>
          <w:szCs w:val="22"/>
        </w:rPr>
      </w:pPr>
      <w:r>
        <w:rPr>
          <w:bCs/>
          <w:sz w:val="22"/>
          <w:szCs w:val="22"/>
        </w:rPr>
        <w:t xml:space="preserve">  </w:t>
      </w:r>
      <w:r w:rsidR="00F91AEF" w:rsidRPr="00E553C9">
        <w:rPr>
          <w:bCs/>
          <w:sz w:val="22"/>
          <w:szCs w:val="22"/>
        </w:rPr>
        <w:t>PROC/1</w:t>
      </w:r>
      <w:r w:rsidR="004503D9">
        <w:rPr>
          <w:bCs/>
          <w:sz w:val="22"/>
          <w:szCs w:val="22"/>
        </w:rPr>
        <w:t>3</w:t>
      </w:r>
      <w:r w:rsidR="00895ED9">
        <w:rPr>
          <w:bCs/>
          <w:sz w:val="22"/>
          <w:szCs w:val="22"/>
        </w:rPr>
        <w:t>28</w:t>
      </w:r>
      <w:r w:rsidR="00F91AEF" w:rsidRPr="00E553C9">
        <w:rPr>
          <w:bCs/>
          <w:sz w:val="22"/>
          <w:szCs w:val="22"/>
        </w:rPr>
        <w:t>/24</w:t>
      </w:r>
    </w:p>
    <w:p w14:paraId="6FAD6ABC" w14:textId="77777777" w:rsidR="00583FD6" w:rsidRPr="00E553C9" w:rsidRDefault="00583FD6" w:rsidP="00583FD6">
      <w:pPr>
        <w:spacing w:before="0" w:after="0" w:line="276" w:lineRule="auto"/>
        <w:ind w:left="709"/>
        <w:outlineLvl w:val="0"/>
        <w:rPr>
          <w:rStyle w:val="Strong"/>
          <w:sz w:val="22"/>
          <w:szCs w:val="22"/>
          <w:lang w:val="en-GB"/>
        </w:rPr>
      </w:pPr>
    </w:p>
    <w:p w14:paraId="711113C3" w14:textId="5E829943" w:rsidR="00F91AEF" w:rsidRPr="00E553C9" w:rsidRDefault="00DB41EF" w:rsidP="00DB41EF">
      <w:pPr>
        <w:tabs>
          <w:tab w:val="num" w:pos="709"/>
        </w:tabs>
        <w:spacing w:before="0" w:after="0" w:line="276" w:lineRule="auto"/>
        <w:outlineLvl w:val="0"/>
        <w:rPr>
          <w:rStyle w:val="Strong"/>
          <w:sz w:val="22"/>
          <w:szCs w:val="22"/>
          <w:lang w:val="en-GB"/>
        </w:rPr>
      </w:pPr>
      <w:r>
        <w:rPr>
          <w:rStyle w:val="Strong"/>
          <w:sz w:val="22"/>
          <w:szCs w:val="22"/>
          <w:lang w:val="en-GB"/>
        </w:rPr>
        <w:t xml:space="preserve">2. </w:t>
      </w:r>
      <w:r w:rsidR="00F91AEF" w:rsidRPr="00E553C9">
        <w:rPr>
          <w:rStyle w:val="Strong"/>
          <w:sz w:val="22"/>
          <w:szCs w:val="22"/>
          <w:lang w:val="en-GB"/>
        </w:rPr>
        <w:t>Procedure</w:t>
      </w:r>
    </w:p>
    <w:p w14:paraId="37302045" w14:textId="7F0FE858" w:rsidR="00F91AEF" w:rsidRPr="00DB41EF" w:rsidRDefault="00DB41EF" w:rsidP="00DB41EF">
      <w:pPr>
        <w:spacing w:before="0" w:after="0" w:line="276" w:lineRule="auto"/>
        <w:outlineLvl w:val="0"/>
        <w:rPr>
          <w:sz w:val="22"/>
          <w:szCs w:val="22"/>
          <w:lang w:val="en-GB"/>
        </w:rPr>
      </w:pPr>
      <w:r>
        <w:rPr>
          <w:sz w:val="22"/>
          <w:szCs w:val="22"/>
          <w:lang w:val="en-GB"/>
        </w:rPr>
        <w:t xml:space="preserve">  </w:t>
      </w:r>
      <w:r w:rsidR="00D11873" w:rsidRPr="00DB41EF">
        <w:rPr>
          <w:sz w:val="22"/>
          <w:szCs w:val="22"/>
          <w:lang w:val="en-GB"/>
        </w:rPr>
        <w:t>Local Open</w:t>
      </w:r>
    </w:p>
    <w:p w14:paraId="5E91DE14" w14:textId="77777777" w:rsidR="00583FD6" w:rsidRPr="00E553C9" w:rsidRDefault="00583FD6" w:rsidP="00583FD6">
      <w:pPr>
        <w:pStyle w:val="ListParagraph"/>
        <w:spacing w:before="0" w:after="0" w:line="276" w:lineRule="auto"/>
        <w:ind w:left="644"/>
        <w:outlineLvl w:val="0"/>
        <w:rPr>
          <w:sz w:val="22"/>
          <w:szCs w:val="22"/>
          <w:lang w:val="en-GB"/>
        </w:rPr>
      </w:pPr>
    </w:p>
    <w:p w14:paraId="4C52B76E" w14:textId="3ED6BAD2" w:rsidR="00F91AEF" w:rsidRPr="00E553C9" w:rsidRDefault="00DB41EF" w:rsidP="00DB41EF">
      <w:pPr>
        <w:tabs>
          <w:tab w:val="num" w:pos="709"/>
        </w:tabs>
        <w:spacing w:before="0" w:after="0" w:line="276" w:lineRule="auto"/>
        <w:outlineLvl w:val="0"/>
        <w:rPr>
          <w:rStyle w:val="Strong"/>
          <w:sz w:val="22"/>
          <w:szCs w:val="22"/>
          <w:lang w:val="en-GB"/>
        </w:rPr>
      </w:pPr>
      <w:r>
        <w:rPr>
          <w:rStyle w:val="Strong"/>
          <w:sz w:val="22"/>
          <w:szCs w:val="22"/>
          <w:lang w:val="en-GB"/>
        </w:rPr>
        <w:t xml:space="preserve">3. </w:t>
      </w:r>
      <w:r w:rsidR="00F91AEF" w:rsidRPr="00E553C9">
        <w:rPr>
          <w:rStyle w:val="Strong"/>
          <w:sz w:val="22"/>
          <w:szCs w:val="22"/>
          <w:lang w:val="en-GB"/>
        </w:rPr>
        <w:t>Programme title</w:t>
      </w:r>
    </w:p>
    <w:p w14:paraId="1C53D1ED" w14:textId="77777777" w:rsidR="00F91AEF" w:rsidRDefault="00F91AEF" w:rsidP="00DB41EF">
      <w:pPr>
        <w:spacing w:before="0" w:after="0" w:line="276" w:lineRule="auto"/>
        <w:outlineLvl w:val="0"/>
        <w:rPr>
          <w:sz w:val="22"/>
          <w:szCs w:val="22"/>
        </w:rPr>
      </w:pPr>
      <w:r w:rsidRPr="00E553C9">
        <w:rPr>
          <w:sz w:val="22"/>
          <w:szCs w:val="22"/>
        </w:rPr>
        <w:t>Council Decision (CFSP) 2023/1095 of 05 June 2023 amending the Joint Action 2008/124/CFSP on the European Union Rule of Law Mission in Kosovo (EULEX Kosovo).</w:t>
      </w:r>
    </w:p>
    <w:p w14:paraId="5EF16F68" w14:textId="77777777" w:rsidR="00583FD6" w:rsidRPr="00E553C9" w:rsidRDefault="00583FD6" w:rsidP="00583FD6">
      <w:pPr>
        <w:spacing w:before="0" w:after="0" w:line="276" w:lineRule="auto"/>
        <w:ind w:left="709"/>
        <w:outlineLvl w:val="0"/>
        <w:rPr>
          <w:sz w:val="22"/>
          <w:szCs w:val="22"/>
        </w:rPr>
      </w:pPr>
    </w:p>
    <w:p w14:paraId="56A93834" w14:textId="4D620950" w:rsidR="00F91AEF" w:rsidRPr="00E553C9" w:rsidRDefault="00DB41EF" w:rsidP="00DB41EF">
      <w:pPr>
        <w:tabs>
          <w:tab w:val="num" w:pos="709"/>
        </w:tabs>
        <w:spacing w:before="0" w:after="0" w:line="276" w:lineRule="auto"/>
        <w:outlineLvl w:val="0"/>
        <w:rPr>
          <w:rStyle w:val="Strong"/>
          <w:sz w:val="22"/>
          <w:szCs w:val="22"/>
          <w:lang w:val="en-GB"/>
        </w:rPr>
      </w:pPr>
      <w:r>
        <w:rPr>
          <w:rStyle w:val="Strong"/>
          <w:sz w:val="22"/>
          <w:szCs w:val="22"/>
          <w:lang w:val="en-GB"/>
        </w:rPr>
        <w:t xml:space="preserve">4. </w:t>
      </w:r>
      <w:r w:rsidR="00F91AEF" w:rsidRPr="00E553C9">
        <w:rPr>
          <w:rStyle w:val="Strong"/>
          <w:sz w:val="22"/>
          <w:szCs w:val="22"/>
          <w:lang w:val="en-GB"/>
        </w:rPr>
        <w:t>Financing</w:t>
      </w:r>
    </w:p>
    <w:p w14:paraId="34DE0B31" w14:textId="0A6EF48B" w:rsidR="00F91AEF" w:rsidRDefault="00DB41EF" w:rsidP="00DB41EF">
      <w:pPr>
        <w:spacing w:before="0" w:after="0" w:line="276" w:lineRule="auto"/>
        <w:outlineLvl w:val="0"/>
        <w:rPr>
          <w:sz w:val="22"/>
          <w:szCs w:val="22"/>
        </w:rPr>
      </w:pPr>
      <w:r>
        <w:rPr>
          <w:sz w:val="22"/>
          <w:szCs w:val="22"/>
        </w:rPr>
        <w:t xml:space="preserve"> </w:t>
      </w:r>
      <w:r w:rsidR="00F91AEF" w:rsidRPr="00E553C9">
        <w:rPr>
          <w:sz w:val="22"/>
          <w:szCs w:val="22"/>
        </w:rPr>
        <w:t>CFSP/2023/10/EULEX Kosovo</w:t>
      </w:r>
    </w:p>
    <w:p w14:paraId="4D1C29E4" w14:textId="77777777" w:rsidR="00583FD6" w:rsidRPr="00E553C9" w:rsidRDefault="00583FD6" w:rsidP="00583FD6">
      <w:pPr>
        <w:spacing w:before="0" w:after="0" w:line="276" w:lineRule="auto"/>
        <w:ind w:left="709"/>
        <w:outlineLvl w:val="0"/>
        <w:rPr>
          <w:b/>
          <w:sz w:val="22"/>
          <w:szCs w:val="22"/>
          <w:lang w:val="en-GB"/>
        </w:rPr>
      </w:pPr>
    </w:p>
    <w:p w14:paraId="45602AA5" w14:textId="51DD48C0" w:rsidR="00F91AEF" w:rsidRPr="00E553C9" w:rsidRDefault="00516B51" w:rsidP="00516B51">
      <w:pPr>
        <w:spacing w:before="0" w:after="0" w:line="276" w:lineRule="auto"/>
        <w:outlineLvl w:val="0"/>
        <w:rPr>
          <w:rStyle w:val="Strong"/>
          <w:sz w:val="22"/>
          <w:szCs w:val="22"/>
          <w:lang w:val="en-GB"/>
        </w:rPr>
      </w:pPr>
      <w:r>
        <w:rPr>
          <w:rStyle w:val="Strong"/>
          <w:sz w:val="22"/>
          <w:szCs w:val="22"/>
          <w:lang w:val="en-GB"/>
        </w:rPr>
        <w:t xml:space="preserve">5. </w:t>
      </w:r>
      <w:r w:rsidR="00F91AEF" w:rsidRPr="00E553C9">
        <w:rPr>
          <w:rStyle w:val="Strong"/>
          <w:sz w:val="22"/>
          <w:szCs w:val="22"/>
          <w:lang w:val="en-GB"/>
        </w:rPr>
        <w:t>Contracting authority</w:t>
      </w:r>
    </w:p>
    <w:p w14:paraId="1550DF99" w14:textId="218A6E6F" w:rsidR="00F91AEF" w:rsidRPr="00E553C9" w:rsidRDefault="00F91AEF" w:rsidP="00516B51">
      <w:pPr>
        <w:tabs>
          <w:tab w:val="num" w:pos="709"/>
        </w:tabs>
        <w:snapToGrid w:val="0"/>
        <w:spacing w:before="0" w:after="0" w:line="276" w:lineRule="auto"/>
        <w:rPr>
          <w:sz w:val="22"/>
          <w:szCs w:val="22"/>
          <w:lang w:val="en-GB"/>
        </w:rPr>
      </w:pPr>
      <w:r w:rsidRPr="00E553C9">
        <w:rPr>
          <w:sz w:val="22"/>
          <w:szCs w:val="22"/>
          <w:lang w:val="en-GB"/>
        </w:rPr>
        <w:t xml:space="preserve">  EULEX Kosovo</w:t>
      </w:r>
    </w:p>
    <w:p w14:paraId="5A9EBA63" w14:textId="3E780AAD" w:rsidR="00F91AEF" w:rsidRPr="008F1C10" w:rsidRDefault="00F91AEF" w:rsidP="00F91AEF">
      <w:pPr>
        <w:snapToGrid w:val="0"/>
        <w:rPr>
          <w:szCs w:val="24"/>
        </w:rPr>
      </w:pPr>
      <w:r w:rsidRPr="008F1C10">
        <w:rPr>
          <w:b/>
          <w:noProof/>
          <w:snapToGrid/>
          <w:szCs w:val="24"/>
        </w:rPr>
        <mc:AlternateContent>
          <mc:Choice Requires="wps">
            <w:drawing>
              <wp:anchor distT="0" distB="0" distL="114300" distR="114300" simplePos="0" relativeHeight="251661312" behindDoc="0" locked="0" layoutInCell="0" allowOverlap="1" wp14:anchorId="1423FC74" wp14:editId="0CD4100A">
                <wp:simplePos x="0" y="0"/>
                <wp:positionH relativeFrom="column">
                  <wp:posOffset>209550</wp:posOffset>
                </wp:positionH>
                <wp:positionV relativeFrom="paragraph">
                  <wp:posOffset>53975</wp:posOffset>
                </wp:positionV>
                <wp:extent cx="5943600" cy="635"/>
                <wp:effectExtent l="13970" t="29845" r="14605" b="17145"/>
                <wp:wrapNone/>
                <wp:docPr id="1879436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624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25pt" to="48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" o:allowincell="f" strokecolor="#d4d4d4" strokeweight="1.75pt">
                <v:shadow on="t" offset="0,-1pt"/>
              </v:line>
            </w:pict>
          </mc:Fallback>
        </mc:AlternateContent>
      </w:r>
    </w:p>
    <w:p w14:paraId="16613E96" w14:textId="77777777" w:rsidR="00F91AEF" w:rsidRDefault="00F91AEF" w:rsidP="00F91AEF">
      <w:pPr>
        <w:spacing w:before="0"/>
        <w:ind w:left="357"/>
        <w:jc w:val="center"/>
        <w:rPr>
          <w:rStyle w:val="Strong"/>
          <w:szCs w:val="24"/>
          <w:lang w:val="en-GB"/>
        </w:rPr>
      </w:pPr>
      <w:r w:rsidRPr="008F1C10">
        <w:rPr>
          <w:rStyle w:val="Strong"/>
          <w:szCs w:val="24"/>
          <w:lang w:val="en-GB"/>
        </w:rPr>
        <w:t>CONTRACT SPECIFICATIONS</w:t>
      </w:r>
    </w:p>
    <w:p w14:paraId="3F22E2D4" w14:textId="63DEE3BE" w:rsidR="00E553C9" w:rsidRPr="00E553C9" w:rsidRDefault="00516B51" w:rsidP="00516B51">
      <w:pPr>
        <w:autoSpaceDE w:val="0"/>
        <w:autoSpaceDN w:val="0"/>
        <w:adjustRightInd w:val="0"/>
        <w:spacing w:before="0" w:after="0" w:line="276" w:lineRule="auto"/>
        <w:jc w:val="both"/>
        <w:rPr>
          <w:b/>
          <w:bCs/>
          <w:color w:val="000000"/>
          <w:sz w:val="22"/>
          <w:szCs w:val="22"/>
        </w:rPr>
      </w:pPr>
      <w:r>
        <w:rPr>
          <w:b/>
          <w:bCs/>
          <w:color w:val="000000"/>
          <w:sz w:val="22"/>
          <w:szCs w:val="22"/>
        </w:rPr>
        <w:t xml:space="preserve">6. </w:t>
      </w:r>
      <w:r w:rsidR="00E553C9" w:rsidRPr="00E553C9">
        <w:rPr>
          <w:b/>
          <w:bCs/>
          <w:color w:val="000000"/>
          <w:sz w:val="22"/>
          <w:szCs w:val="22"/>
        </w:rPr>
        <w:t>Nature of contract</w:t>
      </w:r>
    </w:p>
    <w:p w14:paraId="3864BE1A" w14:textId="3E34BC80" w:rsidR="00E553C9" w:rsidRDefault="00D23780" w:rsidP="00DF4A73">
      <w:pPr>
        <w:autoSpaceDE w:val="0"/>
        <w:autoSpaceDN w:val="0"/>
        <w:adjustRightInd w:val="0"/>
        <w:spacing w:before="0" w:after="0" w:line="276" w:lineRule="auto"/>
        <w:jc w:val="both"/>
        <w:rPr>
          <w:color w:val="000000"/>
          <w:sz w:val="22"/>
          <w:szCs w:val="22"/>
        </w:rPr>
      </w:pPr>
      <w:r>
        <w:rPr>
          <w:color w:val="000000"/>
          <w:sz w:val="22"/>
          <w:szCs w:val="22"/>
        </w:rPr>
        <w:t>U</w:t>
      </w:r>
      <w:r w:rsidR="00E553C9" w:rsidRPr="00E553C9">
        <w:rPr>
          <w:color w:val="000000"/>
          <w:sz w:val="22"/>
          <w:szCs w:val="22"/>
        </w:rPr>
        <w:t>nit-price</w:t>
      </w:r>
    </w:p>
    <w:p w14:paraId="4B5B1A74" w14:textId="77777777" w:rsidR="00583FD6" w:rsidRPr="00E553C9" w:rsidRDefault="00583FD6" w:rsidP="00583FD6">
      <w:pPr>
        <w:autoSpaceDE w:val="0"/>
        <w:autoSpaceDN w:val="0"/>
        <w:adjustRightInd w:val="0"/>
        <w:spacing w:before="0" w:after="0" w:line="276" w:lineRule="auto"/>
        <w:ind w:left="142"/>
        <w:jc w:val="both"/>
        <w:rPr>
          <w:color w:val="000000"/>
          <w:sz w:val="22"/>
          <w:szCs w:val="22"/>
        </w:rPr>
      </w:pPr>
    </w:p>
    <w:p w14:paraId="4EA48451" w14:textId="0DE9BBC6" w:rsidR="00F91AEF" w:rsidRPr="00E553C9" w:rsidRDefault="00516B51" w:rsidP="00516B51">
      <w:pPr>
        <w:tabs>
          <w:tab w:val="num" w:pos="709"/>
        </w:tabs>
        <w:spacing w:before="0" w:after="0" w:line="276" w:lineRule="auto"/>
        <w:outlineLvl w:val="0"/>
        <w:rPr>
          <w:rStyle w:val="Strong"/>
          <w:sz w:val="22"/>
          <w:szCs w:val="22"/>
          <w:lang w:val="en-GB"/>
        </w:rPr>
      </w:pPr>
      <w:r>
        <w:rPr>
          <w:rStyle w:val="Strong"/>
          <w:sz w:val="22"/>
          <w:szCs w:val="22"/>
          <w:lang w:val="en-GB"/>
        </w:rPr>
        <w:t xml:space="preserve">7. </w:t>
      </w:r>
      <w:r w:rsidR="00F91AEF" w:rsidRPr="00E553C9">
        <w:rPr>
          <w:rStyle w:val="Strong"/>
          <w:sz w:val="22"/>
          <w:szCs w:val="22"/>
          <w:lang w:val="en-GB"/>
        </w:rPr>
        <w:t xml:space="preserve">Contract description  </w:t>
      </w:r>
    </w:p>
    <w:p w14:paraId="5AF0BD02" w14:textId="4C1E1B08" w:rsidR="00F91AEF" w:rsidRDefault="005C0806" w:rsidP="00516B51">
      <w:pPr>
        <w:widowControl/>
        <w:tabs>
          <w:tab w:val="left" w:pos="851"/>
        </w:tabs>
        <w:spacing w:before="0" w:after="0" w:line="276" w:lineRule="auto"/>
        <w:jc w:val="both"/>
        <w:rPr>
          <w:sz w:val="22"/>
          <w:szCs w:val="22"/>
          <w:lang w:val="en-GB"/>
        </w:rPr>
      </w:pPr>
      <w:r w:rsidRPr="00335753">
        <w:rPr>
          <w:sz w:val="22"/>
          <w:szCs w:val="22"/>
          <w:lang w:val="en-GB"/>
        </w:rPr>
        <w:t xml:space="preserve">The subject of this framework contract is to establish the terms (including the unit prices and the implementing rules) for the delivery and supply of </w:t>
      </w:r>
      <w:r w:rsidRPr="00B551A4">
        <w:rPr>
          <w:b/>
          <w:bCs/>
          <w:sz w:val="22"/>
          <w:szCs w:val="22"/>
          <w:lang w:val="en-GB"/>
        </w:rPr>
        <w:t>Printing and Visibility material</w:t>
      </w:r>
      <w:r w:rsidRPr="005C0806">
        <w:rPr>
          <w:sz w:val="22"/>
          <w:szCs w:val="22"/>
          <w:lang w:val="en-GB"/>
        </w:rPr>
        <w:t xml:space="preserve"> </w:t>
      </w:r>
      <w:r w:rsidRPr="00335753">
        <w:rPr>
          <w:sz w:val="22"/>
          <w:szCs w:val="22"/>
          <w:lang w:val="en-GB"/>
        </w:rPr>
        <w:t>as described in ANNEX II + III, during the period of implementation of the framework contract, in 1 (one) lot at EULEX Kosovo, Pristina DAP.</w:t>
      </w:r>
    </w:p>
    <w:p w14:paraId="6FA2D360" w14:textId="77777777" w:rsidR="00A266A6" w:rsidRPr="00E553C9" w:rsidRDefault="00A266A6" w:rsidP="00516B51">
      <w:pPr>
        <w:widowControl/>
        <w:tabs>
          <w:tab w:val="left" w:pos="851"/>
        </w:tabs>
        <w:spacing w:before="0" w:after="0" w:line="276" w:lineRule="auto"/>
        <w:jc w:val="both"/>
        <w:rPr>
          <w:sz w:val="22"/>
          <w:szCs w:val="22"/>
          <w:lang w:val="en-GB"/>
        </w:rPr>
      </w:pPr>
    </w:p>
    <w:p w14:paraId="40AB2817" w14:textId="1D03B212" w:rsidR="005C0806" w:rsidRDefault="005C0806" w:rsidP="00516B51">
      <w:pPr>
        <w:pStyle w:val="ListParagraph"/>
        <w:tabs>
          <w:tab w:val="left" w:pos="851"/>
        </w:tabs>
        <w:spacing w:before="0" w:after="0" w:line="276" w:lineRule="auto"/>
        <w:ind w:left="0"/>
        <w:jc w:val="both"/>
        <w:outlineLvl w:val="1"/>
        <w:rPr>
          <w:sz w:val="22"/>
          <w:szCs w:val="22"/>
          <w:lang w:val="en-GB"/>
        </w:rPr>
      </w:pPr>
      <w:r w:rsidRPr="00335753">
        <w:rPr>
          <w:sz w:val="22"/>
          <w:szCs w:val="22"/>
          <w:lang w:val="en-GB"/>
        </w:rPr>
        <w:t>The signature of the framework contract imposes no obligation on the Contracting Authority</w:t>
      </w:r>
      <w:r>
        <w:rPr>
          <w:sz w:val="22"/>
          <w:szCs w:val="22"/>
          <w:lang w:val="en-GB"/>
        </w:rPr>
        <w:t xml:space="preserve"> </w:t>
      </w:r>
      <w:r w:rsidRPr="00335753">
        <w:rPr>
          <w:sz w:val="22"/>
          <w:szCs w:val="22"/>
          <w:lang w:val="en-GB"/>
        </w:rPr>
        <w:t xml:space="preserve">to purchase the quantities as estimated in Annex II and III. </w:t>
      </w:r>
    </w:p>
    <w:p w14:paraId="0C1118FD" w14:textId="77777777" w:rsidR="005C0806" w:rsidRPr="00335753" w:rsidRDefault="005C0806" w:rsidP="00516B51">
      <w:pPr>
        <w:pStyle w:val="ListParagraph"/>
        <w:tabs>
          <w:tab w:val="left" w:pos="851"/>
        </w:tabs>
        <w:spacing w:before="0" w:after="0" w:line="276" w:lineRule="auto"/>
        <w:ind w:left="0"/>
        <w:jc w:val="both"/>
        <w:outlineLvl w:val="1"/>
        <w:rPr>
          <w:sz w:val="22"/>
          <w:szCs w:val="22"/>
          <w:lang w:val="en-GB"/>
        </w:rPr>
      </w:pPr>
    </w:p>
    <w:p w14:paraId="012DD65F" w14:textId="77777777" w:rsidR="005C0806" w:rsidRDefault="005C0806" w:rsidP="00516B51">
      <w:pPr>
        <w:pStyle w:val="ListParagraph"/>
        <w:tabs>
          <w:tab w:val="left" w:pos="851"/>
        </w:tabs>
        <w:spacing w:before="0" w:after="0" w:line="276" w:lineRule="auto"/>
        <w:ind w:left="0"/>
        <w:jc w:val="both"/>
        <w:outlineLvl w:val="1"/>
        <w:rPr>
          <w:sz w:val="22"/>
          <w:szCs w:val="22"/>
          <w:lang w:val="en-GB"/>
        </w:rPr>
      </w:pPr>
      <w:r w:rsidRPr="00335753">
        <w:rPr>
          <w:sz w:val="22"/>
          <w:szCs w:val="22"/>
          <w:lang w:val="en-GB"/>
        </w:rPr>
        <w:t xml:space="preserve">Deliveries shall ONLY take place following the issuance of “order forms” to be issued by the Contracting Authority during the duration of this framework contract. </w:t>
      </w:r>
    </w:p>
    <w:p w14:paraId="7DCE6135" w14:textId="77777777" w:rsidR="005C0806" w:rsidRPr="00335753" w:rsidRDefault="005C0806" w:rsidP="00516B51">
      <w:pPr>
        <w:pStyle w:val="ListParagraph"/>
        <w:tabs>
          <w:tab w:val="left" w:pos="851"/>
        </w:tabs>
        <w:spacing w:before="0" w:after="0" w:line="276" w:lineRule="auto"/>
        <w:ind w:left="0"/>
        <w:jc w:val="both"/>
        <w:outlineLvl w:val="1"/>
        <w:rPr>
          <w:sz w:val="22"/>
          <w:szCs w:val="22"/>
          <w:lang w:val="en-GB"/>
        </w:rPr>
      </w:pPr>
    </w:p>
    <w:p w14:paraId="5685B016" w14:textId="2BAD0BE8" w:rsidR="005C0806" w:rsidRDefault="005C0806" w:rsidP="00516B51">
      <w:pPr>
        <w:pStyle w:val="ListParagraph"/>
        <w:tabs>
          <w:tab w:val="left" w:pos="851"/>
        </w:tabs>
        <w:spacing w:before="0" w:after="0" w:line="276" w:lineRule="auto"/>
        <w:ind w:left="0" w:right="357"/>
        <w:jc w:val="both"/>
        <w:rPr>
          <w:sz w:val="22"/>
          <w:szCs w:val="22"/>
          <w:lang w:val="en-GB"/>
        </w:rPr>
      </w:pPr>
      <w:r w:rsidRPr="00335753">
        <w:rPr>
          <w:sz w:val="22"/>
          <w:szCs w:val="22"/>
          <w:lang w:val="en-GB"/>
        </w:rPr>
        <w:t xml:space="preserve">The time limits for delivery shall be </w:t>
      </w:r>
      <w:r w:rsidRPr="005C0806">
        <w:rPr>
          <w:b/>
          <w:bCs/>
          <w:sz w:val="22"/>
          <w:szCs w:val="22"/>
          <w:lang w:val="en-GB"/>
        </w:rPr>
        <w:t xml:space="preserve">30 (thirty) days </w:t>
      </w:r>
      <w:r w:rsidRPr="00335753">
        <w:rPr>
          <w:sz w:val="22"/>
          <w:szCs w:val="22"/>
          <w:lang w:val="en-GB"/>
        </w:rPr>
        <w:t>from the signature of the Order Form by both parties.</w:t>
      </w:r>
    </w:p>
    <w:p w14:paraId="451F228E" w14:textId="77777777" w:rsidR="00583FD6" w:rsidRPr="00335753" w:rsidRDefault="00583FD6" w:rsidP="00583FD6">
      <w:pPr>
        <w:pStyle w:val="ListParagraph"/>
        <w:tabs>
          <w:tab w:val="left" w:pos="851"/>
        </w:tabs>
        <w:spacing w:before="0" w:after="0" w:line="276" w:lineRule="auto"/>
        <w:ind w:left="284" w:right="357"/>
        <w:jc w:val="both"/>
        <w:rPr>
          <w:sz w:val="22"/>
          <w:szCs w:val="22"/>
          <w:lang w:val="en-GB"/>
        </w:rPr>
      </w:pPr>
    </w:p>
    <w:p w14:paraId="611C6DD1" w14:textId="26694F28" w:rsidR="00F91AEF" w:rsidRPr="00E553C9" w:rsidRDefault="00516B51" w:rsidP="00516B51">
      <w:pPr>
        <w:pStyle w:val="Blockquote"/>
        <w:tabs>
          <w:tab w:val="left" w:pos="709"/>
        </w:tabs>
        <w:spacing w:before="0" w:after="0" w:line="276" w:lineRule="auto"/>
        <w:ind w:left="0" w:right="0"/>
        <w:jc w:val="both"/>
        <w:rPr>
          <w:rStyle w:val="Strong"/>
          <w:sz w:val="22"/>
          <w:szCs w:val="22"/>
          <w:lang w:val="en-GB"/>
        </w:rPr>
      </w:pPr>
      <w:r>
        <w:rPr>
          <w:rStyle w:val="Strong"/>
          <w:sz w:val="22"/>
          <w:szCs w:val="22"/>
          <w:lang w:val="en-GB"/>
        </w:rPr>
        <w:t xml:space="preserve">8. </w:t>
      </w:r>
      <w:r w:rsidR="00F91AEF" w:rsidRPr="00E553C9">
        <w:rPr>
          <w:rStyle w:val="Strong"/>
          <w:sz w:val="22"/>
          <w:szCs w:val="22"/>
          <w:lang w:val="en-GB"/>
        </w:rPr>
        <w:t>Number and titles of lots</w:t>
      </w:r>
    </w:p>
    <w:p w14:paraId="1AADDF11" w14:textId="706DF516" w:rsidR="00F91AEF" w:rsidRDefault="00F91AEF" w:rsidP="00583FD6">
      <w:pPr>
        <w:autoSpaceDE w:val="0"/>
        <w:autoSpaceDN w:val="0"/>
        <w:adjustRightInd w:val="0"/>
        <w:spacing w:before="0" w:after="0" w:line="276" w:lineRule="auto"/>
        <w:jc w:val="both"/>
        <w:rPr>
          <w:color w:val="000000"/>
          <w:sz w:val="22"/>
          <w:szCs w:val="22"/>
        </w:rPr>
      </w:pPr>
      <w:r w:rsidRPr="00E553C9">
        <w:rPr>
          <w:color w:val="000000"/>
          <w:sz w:val="22"/>
          <w:szCs w:val="22"/>
        </w:rPr>
        <w:t xml:space="preserve">     One lot only</w:t>
      </w:r>
    </w:p>
    <w:p w14:paraId="3B3F347D" w14:textId="77777777" w:rsidR="008825F3" w:rsidRDefault="008825F3" w:rsidP="00583FD6">
      <w:pPr>
        <w:autoSpaceDE w:val="0"/>
        <w:autoSpaceDN w:val="0"/>
        <w:adjustRightInd w:val="0"/>
        <w:spacing w:before="0" w:after="0" w:line="276" w:lineRule="auto"/>
        <w:jc w:val="both"/>
        <w:rPr>
          <w:color w:val="000000"/>
          <w:sz w:val="22"/>
          <w:szCs w:val="22"/>
        </w:rPr>
      </w:pPr>
    </w:p>
    <w:p w14:paraId="1F2A4401" w14:textId="77777777" w:rsidR="008825F3" w:rsidRDefault="008825F3" w:rsidP="00583FD6">
      <w:pPr>
        <w:autoSpaceDE w:val="0"/>
        <w:autoSpaceDN w:val="0"/>
        <w:adjustRightInd w:val="0"/>
        <w:spacing w:before="0" w:after="0" w:line="276" w:lineRule="auto"/>
        <w:jc w:val="both"/>
        <w:rPr>
          <w:color w:val="000000"/>
          <w:sz w:val="22"/>
          <w:szCs w:val="22"/>
        </w:rPr>
      </w:pPr>
    </w:p>
    <w:p w14:paraId="3FA7F753" w14:textId="77777777" w:rsidR="008825F3" w:rsidRPr="00E553C9" w:rsidRDefault="008825F3" w:rsidP="00583FD6">
      <w:pPr>
        <w:autoSpaceDE w:val="0"/>
        <w:autoSpaceDN w:val="0"/>
        <w:adjustRightInd w:val="0"/>
        <w:spacing w:before="0" w:after="0" w:line="276" w:lineRule="auto"/>
        <w:jc w:val="both"/>
        <w:rPr>
          <w:b/>
          <w:color w:val="000000"/>
          <w:sz w:val="22"/>
          <w:szCs w:val="22"/>
        </w:rPr>
      </w:pPr>
    </w:p>
    <w:p w14:paraId="1B53577C" w14:textId="0444F0EF" w:rsidR="00F91AEF" w:rsidRPr="008F1C10" w:rsidRDefault="00F91AEF" w:rsidP="00F91AEF">
      <w:pPr>
        <w:pStyle w:val="Blockquote"/>
        <w:spacing w:before="400"/>
        <w:ind w:left="357" w:right="0"/>
        <w:jc w:val="center"/>
        <w:rPr>
          <w:rStyle w:val="Strong"/>
          <w:szCs w:val="24"/>
          <w:lang w:val="en-GB"/>
        </w:rPr>
      </w:pPr>
      <w:r w:rsidRPr="008F1C10">
        <w:rPr>
          <w:b/>
          <w:noProof/>
          <w:snapToGrid/>
          <w:szCs w:val="24"/>
        </w:rPr>
        <w:lastRenderedPageBreak/>
        <mc:AlternateContent>
          <mc:Choice Requires="wps">
            <w:drawing>
              <wp:anchor distT="0" distB="0" distL="114300" distR="114300" simplePos="0" relativeHeight="251662336" behindDoc="0" locked="0" layoutInCell="0" allowOverlap="1" wp14:anchorId="4398A969" wp14:editId="4F5ED602">
                <wp:simplePos x="0" y="0"/>
                <wp:positionH relativeFrom="column">
                  <wp:posOffset>200025</wp:posOffset>
                </wp:positionH>
                <wp:positionV relativeFrom="paragraph">
                  <wp:posOffset>182880</wp:posOffset>
                </wp:positionV>
                <wp:extent cx="5943600" cy="635"/>
                <wp:effectExtent l="13970" t="29210" r="14605" b="17780"/>
                <wp:wrapNone/>
                <wp:docPr id="13903348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778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" o:allowincell="f" strokecolor="#d4d4d4" strokeweight="1.75pt">
                <v:shadow on="t" offset="0,-1pt"/>
              </v:line>
            </w:pict>
          </mc:Fallback>
        </mc:AlternateContent>
      </w:r>
      <w:r w:rsidRPr="008F1C10">
        <w:rPr>
          <w:rStyle w:val="Strong"/>
          <w:szCs w:val="24"/>
          <w:lang w:val="en-GB"/>
        </w:rPr>
        <w:t>CONDITIONS OF PARTICIPATION</w:t>
      </w:r>
    </w:p>
    <w:p w14:paraId="674FEE63" w14:textId="4DF98477" w:rsidR="00F91AEF" w:rsidRPr="00E553C9" w:rsidRDefault="00516B51" w:rsidP="00516B51">
      <w:pPr>
        <w:shd w:val="clear" w:color="auto" w:fill="FFFFFF"/>
        <w:autoSpaceDE w:val="0"/>
        <w:autoSpaceDN w:val="0"/>
        <w:adjustRightInd w:val="0"/>
        <w:spacing w:before="0" w:after="0" w:line="276" w:lineRule="auto"/>
        <w:jc w:val="both"/>
        <w:rPr>
          <w:rFonts w:eastAsia="Calibri"/>
          <w:b/>
          <w:bCs/>
          <w:snapToGrid/>
          <w:color w:val="000000"/>
          <w:sz w:val="22"/>
          <w:szCs w:val="22"/>
        </w:rPr>
      </w:pPr>
      <w:r>
        <w:rPr>
          <w:rFonts w:eastAsia="Calibri"/>
          <w:b/>
          <w:bCs/>
          <w:snapToGrid/>
          <w:color w:val="000000"/>
          <w:sz w:val="22"/>
          <w:szCs w:val="22"/>
        </w:rPr>
        <w:t xml:space="preserve">9. </w:t>
      </w:r>
      <w:r w:rsidR="00F91AEF" w:rsidRPr="00E553C9">
        <w:rPr>
          <w:rFonts w:eastAsia="Calibri"/>
          <w:b/>
          <w:bCs/>
          <w:snapToGrid/>
          <w:color w:val="000000"/>
          <w:sz w:val="22"/>
          <w:szCs w:val="22"/>
        </w:rPr>
        <w:t xml:space="preserve">Eligibility and rules of origin </w:t>
      </w:r>
    </w:p>
    <w:p w14:paraId="117DB066" w14:textId="77777777" w:rsidR="00E553C9" w:rsidRPr="00C103C3" w:rsidRDefault="00E553C9" w:rsidP="00516B51">
      <w:pPr>
        <w:autoSpaceDE w:val="0"/>
        <w:autoSpaceDN w:val="0"/>
        <w:adjustRightInd w:val="0"/>
        <w:spacing w:before="0" w:after="0" w:line="276" w:lineRule="auto"/>
        <w:jc w:val="both"/>
        <w:rPr>
          <w:color w:val="000000"/>
          <w:sz w:val="22"/>
          <w:szCs w:val="22"/>
        </w:rPr>
      </w:pPr>
      <w:r w:rsidRPr="00C103C3">
        <w:rPr>
          <w:color w:val="00000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(CFSP) 2023/1095 of 05 June 2023.</w:t>
      </w:r>
    </w:p>
    <w:p w14:paraId="1DE4E6D7" w14:textId="77777777" w:rsidR="00E553C9" w:rsidRPr="00E553C9" w:rsidRDefault="00E553C9" w:rsidP="00516B51">
      <w:pPr>
        <w:pStyle w:val="ListParagraph"/>
        <w:autoSpaceDE w:val="0"/>
        <w:autoSpaceDN w:val="0"/>
        <w:adjustRightInd w:val="0"/>
        <w:spacing w:before="0" w:after="0" w:line="276" w:lineRule="auto"/>
        <w:ind w:left="0"/>
        <w:jc w:val="both"/>
        <w:rPr>
          <w:color w:val="000000"/>
          <w:sz w:val="22"/>
          <w:szCs w:val="22"/>
        </w:rPr>
      </w:pPr>
    </w:p>
    <w:p w14:paraId="1C528725" w14:textId="77777777" w:rsidR="00D11873" w:rsidRPr="00583FD6" w:rsidRDefault="00D11873" w:rsidP="00516B51">
      <w:pPr>
        <w:shd w:val="clear" w:color="auto" w:fill="FFFFFF"/>
        <w:autoSpaceDE w:val="0"/>
        <w:autoSpaceDN w:val="0"/>
        <w:adjustRightInd w:val="0"/>
        <w:spacing w:before="0" w:after="0" w:line="276" w:lineRule="auto"/>
        <w:jc w:val="both"/>
        <w:rPr>
          <w:color w:val="000000"/>
          <w:sz w:val="22"/>
          <w:szCs w:val="22"/>
          <w:lang w:val="en-GB"/>
        </w:rPr>
      </w:pPr>
      <w:r w:rsidRPr="0050378D">
        <w:rPr>
          <w:color w:val="000000"/>
          <w:sz w:val="22"/>
          <w:szCs w:val="22"/>
          <w:lang w:val="en-GB"/>
        </w:rPr>
        <w:t xml:space="preserve">Participation is open to all natural persons and/or legal persons participating either individually or in a grouping (consortium), as authorized by Council Decision (CFSP) 2023/1095 of 05 June 2023 amending Joint Action 2008/124/CFSP on the European Union Rule of Law Mission in Kosovo (EULEX KOSOVO). The participation of natural and legal persons in the award of procurement contracts </w:t>
      </w:r>
      <w:r w:rsidRPr="00583FD6">
        <w:rPr>
          <w:color w:val="000000"/>
          <w:sz w:val="22"/>
          <w:szCs w:val="22"/>
          <w:lang w:val="en-GB"/>
        </w:rPr>
        <w:t>financed out of the Mission's budget is open without limitations. Participation is also open to international organisations.</w:t>
      </w:r>
    </w:p>
    <w:p w14:paraId="4364193B" w14:textId="251757C8" w:rsidR="00F91AEF" w:rsidRPr="00583FD6" w:rsidRDefault="00D11873" w:rsidP="00321B1D">
      <w:pPr>
        <w:shd w:val="clear" w:color="auto" w:fill="FFFFFF"/>
        <w:autoSpaceDE w:val="0"/>
        <w:autoSpaceDN w:val="0"/>
        <w:adjustRightInd w:val="0"/>
        <w:spacing w:before="0" w:after="0" w:line="276" w:lineRule="auto"/>
        <w:jc w:val="both"/>
        <w:rPr>
          <w:color w:val="000000"/>
          <w:sz w:val="22"/>
          <w:szCs w:val="22"/>
        </w:rPr>
      </w:pPr>
      <w:r w:rsidRPr="00583FD6">
        <w:rPr>
          <w:color w:val="000000"/>
          <w:sz w:val="22"/>
          <w:szCs w:val="22"/>
          <w:lang w:val="en-GB"/>
        </w:rPr>
        <w:t>No rule of origin is applied</w:t>
      </w:r>
      <w:r w:rsidR="00E553C9" w:rsidRPr="00583FD6">
        <w:rPr>
          <w:color w:val="000000"/>
          <w:sz w:val="22"/>
          <w:szCs w:val="22"/>
        </w:rPr>
        <w:t>.</w:t>
      </w:r>
    </w:p>
    <w:p w14:paraId="1CF29DD2" w14:textId="77777777" w:rsidR="004872EB" w:rsidRPr="00583FD6" w:rsidRDefault="004872EB" w:rsidP="00583FD6">
      <w:pPr>
        <w:shd w:val="clear" w:color="auto" w:fill="FFFFFF"/>
        <w:autoSpaceDE w:val="0"/>
        <w:autoSpaceDN w:val="0"/>
        <w:adjustRightInd w:val="0"/>
        <w:spacing w:before="0" w:after="0" w:line="276" w:lineRule="auto"/>
        <w:ind w:firstLine="284"/>
        <w:jc w:val="both"/>
        <w:rPr>
          <w:color w:val="000000"/>
          <w:sz w:val="22"/>
          <w:szCs w:val="22"/>
        </w:rPr>
      </w:pPr>
    </w:p>
    <w:p w14:paraId="79082EDE" w14:textId="487E74F0" w:rsidR="00B551A4" w:rsidRPr="00583FD6" w:rsidRDefault="00583FD6" w:rsidP="00583FD6">
      <w:pPr>
        <w:spacing w:before="0" w:after="0" w:line="276" w:lineRule="auto"/>
        <w:jc w:val="both"/>
        <w:rPr>
          <w:rStyle w:val="Strong"/>
          <w:sz w:val="22"/>
          <w:szCs w:val="22"/>
          <w:lang w:val="en-GB"/>
        </w:rPr>
      </w:pPr>
      <w:r w:rsidRPr="00583FD6">
        <w:rPr>
          <w:rStyle w:val="Strong"/>
          <w:sz w:val="22"/>
          <w:szCs w:val="22"/>
          <w:lang w:val="en-GB"/>
        </w:rPr>
        <w:t>1</w:t>
      </w:r>
      <w:r w:rsidR="008825F3">
        <w:rPr>
          <w:rStyle w:val="Strong"/>
          <w:sz w:val="22"/>
          <w:szCs w:val="22"/>
          <w:lang w:val="en-GB"/>
        </w:rPr>
        <w:t>0</w:t>
      </w:r>
      <w:r w:rsidRPr="00583FD6">
        <w:rPr>
          <w:rStyle w:val="Strong"/>
          <w:sz w:val="22"/>
          <w:szCs w:val="22"/>
          <w:lang w:val="en-GB"/>
        </w:rPr>
        <w:t xml:space="preserve">. </w:t>
      </w:r>
      <w:r w:rsidR="00B551A4" w:rsidRPr="00583FD6">
        <w:rPr>
          <w:rStyle w:val="Strong"/>
          <w:sz w:val="22"/>
          <w:szCs w:val="22"/>
          <w:lang w:val="en-GB"/>
        </w:rPr>
        <w:t>Grounds for exclusion</w:t>
      </w:r>
    </w:p>
    <w:p w14:paraId="49FAEF16" w14:textId="77777777" w:rsidR="00B551A4" w:rsidRPr="00583FD6" w:rsidRDefault="00B551A4" w:rsidP="00516B51">
      <w:pPr>
        <w:widowControl/>
        <w:spacing w:before="0" w:after="0" w:line="276" w:lineRule="auto"/>
        <w:jc w:val="both"/>
        <w:rPr>
          <w:sz w:val="22"/>
          <w:szCs w:val="22"/>
          <w:lang w:val="en-GB"/>
        </w:rPr>
      </w:pPr>
      <w:r w:rsidRPr="00583FD6">
        <w:rPr>
          <w:sz w:val="22"/>
          <w:szCs w:val="22"/>
          <w:lang w:val="en-GB"/>
        </w:rPr>
        <w:t>Tenderers must submit a signed declaration, included in the tender form for a supply contract, to the effect that they are not in any of the situations listed in Section 2.6.10.1. of the practical guide.</w:t>
      </w:r>
    </w:p>
    <w:p w14:paraId="3AB30352" w14:textId="77777777" w:rsidR="00B551A4" w:rsidRPr="00583FD6" w:rsidRDefault="00B551A4" w:rsidP="00516B51">
      <w:pPr>
        <w:widowControl/>
        <w:spacing w:before="0" w:after="0" w:line="276" w:lineRule="auto"/>
        <w:jc w:val="both"/>
        <w:rPr>
          <w:sz w:val="22"/>
          <w:szCs w:val="22"/>
          <w:lang w:val="en-GB"/>
        </w:rPr>
      </w:pPr>
    </w:p>
    <w:p w14:paraId="009342F3" w14:textId="77777777" w:rsidR="00B551A4" w:rsidRDefault="00B551A4" w:rsidP="00516B51">
      <w:pPr>
        <w:widowControl/>
        <w:spacing w:before="0" w:after="0" w:line="276" w:lineRule="auto"/>
        <w:jc w:val="both"/>
        <w:rPr>
          <w:sz w:val="22"/>
          <w:szCs w:val="22"/>
          <w:lang w:val="en-GB"/>
        </w:rPr>
      </w:pPr>
      <w:r w:rsidRPr="00583FD6">
        <w:rPr>
          <w:sz w:val="22"/>
          <w:szCs w:val="22"/>
          <w:lang w:val="en-GB"/>
        </w:rPr>
        <w:t xml:space="preserve">Tenderers included in the lists of EU restrictive measures (see Section 2.4. of the PRAG) at the moment of the award decision cannot be awarded the contract. </w:t>
      </w:r>
    </w:p>
    <w:p w14:paraId="0FCDC76C" w14:textId="77777777" w:rsidR="008825F3" w:rsidRDefault="008825F3" w:rsidP="00516B51">
      <w:pPr>
        <w:widowControl/>
        <w:spacing w:before="0" w:after="0" w:line="276" w:lineRule="auto"/>
        <w:jc w:val="both"/>
        <w:rPr>
          <w:sz w:val="22"/>
          <w:szCs w:val="22"/>
          <w:lang w:val="en-GB"/>
        </w:rPr>
      </w:pPr>
    </w:p>
    <w:p w14:paraId="5984F64E" w14:textId="589DB9D4" w:rsidR="008825F3" w:rsidRPr="00583FD6" w:rsidRDefault="008825F3" w:rsidP="008825F3">
      <w:pPr>
        <w:pStyle w:val="Blockquote"/>
        <w:spacing w:before="0" w:after="0" w:line="276" w:lineRule="auto"/>
        <w:ind w:left="0"/>
        <w:jc w:val="both"/>
        <w:rPr>
          <w:rStyle w:val="Strong"/>
          <w:rFonts w:eastAsiaTheme="majorEastAsia"/>
          <w:sz w:val="22"/>
          <w:szCs w:val="22"/>
          <w:lang w:val="en-GB"/>
        </w:rPr>
      </w:pPr>
      <w:r>
        <w:rPr>
          <w:rStyle w:val="Strong"/>
          <w:rFonts w:eastAsiaTheme="majorEastAsia"/>
          <w:sz w:val="22"/>
          <w:szCs w:val="22"/>
          <w:lang w:val="en-GB"/>
        </w:rPr>
        <w:t xml:space="preserve">11. </w:t>
      </w:r>
      <w:r w:rsidRPr="00583FD6">
        <w:rPr>
          <w:rStyle w:val="Strong"/>
          <w:rFonts w:eastAsiaTheme="majorEastAsia"/>
          <w:sz w:val="22"/>
          <w:szCs w:val="22"/>
          <w:lang w:val="en-GB"/>
        </w:rPr>
        <w:t>Number of tenders</w:t>
      </w:r>
    </w:p>
    <w:p w14:paraId="5CEA0745" w14:textId="77777777" w:rsidR="008825F3" w:rsidRDefault="008825F3" w:rsidP="008825F3">
      <w:pPr>
        <w:pStyle w:val="Blockquote"/>
        <w:spacing w:before="0" w:after="0" w:line="276" w:lineRule="auto"/>
        <w:ind w:left="0"/>
        <w:jc w:val="both"/>
        <w:rPr>
          <w:sz w:val="22"/>
          <w:szCs w:val="22"/>
          <w:lang w:val="en-GB"/>
        </w:rPr>
      </w:pPr>
      <w:r w:rsidRPr="00583FD6">
        <w:rPr>
          <w:sz w:val="22"/>
          <w:szCs w:val="22"/>
          <w:lang w:val="en-GB"/>
        </w:rPr>
        <w:t>No more than one tender can be submitted by a natural or legal person whatever the form of participation (as an individual legal entity or as leader or member of a consortium submitting a tender). In the event that a natural or legal person submits more than one tender, all tenders in which that person has participated will be excluded.</w:t>
      </w:r>
    </w:p>
    <w:p w14:paraId="2A921892" w14:textId="77777777" w:rsidR="008825F3" w:rsidRDefault="008825F3" w:rsidP="008825F3">
      <w:pPr>
        <w:pStyle w:val="Blockquote"/>
        <w:spacing w:before="0" w:after="0" w:line="276" w:lineRule="auto"/>
        <w:ind w:left="0"/>
        <w:jc w:val="both"/>
        <w:rPr>
          <w:sz w:val="22"/>
          <w:szCs w:val="22"/>
          <w:lang w:val="en-GB"/>
        </w:rPr>
      </w:pPr>
    </w:p>
    <w:p w14:paraId="624946D2" w14:textId="14B9EDD6" w:rsidR="008825F3" w:rsidRDefault="008825F3" w:rsidP="008825F3">
      <w:pPr>
        <w:tabs>
          <w:tab w:val="num" w:pos="709"/>
        </w:tabs>
        <w:ind w:right="1"/>
        <w:outlineLvl w:val="0"/>
        <w:rPr>
          <w:rStyle w:val="Strong"/>
          <w:szCs w:val="24"/>
          <w:lang w:val="en-GB"/>
        </w:rPr>
      </w:pPr>
      <w:r>
        <w:rPr>
          <w:rStyle w:val="Strong"/>
          <w:szCs w:val="24"/>
          <w:lang w:val="en-GB"/>
        </w:rPr>
        <w:t xml:space="preserve">12. </w:t>
      </w:r>
      <w:r w:rsidRPr="00A336A0">
        <w:rPr>
          <w:rStyle w:val="Strong"/>
          <w:szCs w:val="24"/>
          <w:lang w:val="en-GB"/>
        </w:rPr>
        <w:t>Tender guarantee</w:t>
      </w:r>
    </w:p>
    <w:p w14:paraId="79CC0571" w14:textId="77777777" w:rsidR="00795521" w:rsidRPr="00E5114B" w:rsidRDefault="00795521" w:rsidP="00795521">
      <w:pPr>
        <w:keepNext/>
        <w:spacing w:before="0" w:after="0" w:line="276" w:lineRule="auto"/>
        <w:jc w:val="both"/>
        <w:outlineLvl w:val="1"/>
        <w:rPr>
          <w:rFonts w:eastAsia="Calibri"/>
          <w:szCs w:val="24"/>
          <w:lang w:val="en-GB"/>
        </w:rPr>
      </w:pPr>
      <w:r w:rsidRPr="00E5114B">
        <w:rPr>
          <w:szCs w:val="24"/>
          <w:lang w:val="en-GB"/>
        </w:rPr>
        <w:t xml:space="preserve">Tenderers </w:t>
      </w:r>
      <w:r w:rsidRPr="00E5114B">
        <w:rPr>
          <w:rFonts w:eastAsia="Calibri"/>
          <w:szCs w:val="24"/>
          <w:lang w:val="en-GB"/>
        </w:rPr>
        <w:t xml:space="preserve">must provide a </w:t>
      </w:r>
      <w:r w:rsidRPr="00E5114B">
        <w:rPr>
          <w:rFonts w:eastAsia="Calibri"/>
          <w:b/>
          <w:bCs/>
          <w:szCs w:val="24"/>
          <w:u w:val="single"/>
          <w:lang w:val="en-GB"/>
        </w:rPr>
        <w:t>tender guarantee</w:t>
      </w:r>
      <w:r w:rsidRPr="00E5114B">
        <w:rPr>
          <w:rFonts w:eastAsia="Calibri"/>
          <w:szCs w:val="24"/>
          <w:lang w:val="en-GB"/>
        </w:rPr>
        <w:t xml:space="preserve"> of </w:t>
      </w:r>
      <w:r w:rsidRPr="00E5114B">
        <w:rPr>
          <w:b/>
          <w:szCs w:val="24"/>
          <w:u w:val="single"/>
          <w:lang w:val="en-GB"/>
        </w:rPr>
        <w:t xml:space="preserve">1,100.00 euro </w:t>
      </w:r>
      <w:r w:rsidRPr="00E5114B">
        <w:rPr>
          <w:rFonts w:eastAsia="Calibri"/>
          <w:szCs w:val="24"/>
          <w:lang w:val="en-GB"/>
        </w:rPr>
        <w:t>when submitting their tender. The tender guarantee must be presented in the form specified in the annex to the tender dossier. It must remain valid for 45 days beyond the period of validity of the tender. This guarantee will be called upon if the tenderer does not fulfil all obligations stated in its tender.</w:t>
      </w:r>
    </w:p>
    <w:p w14:paraId="22F9B790" w14:textId="77777777" w:rsidR="00795521" w:rsidRPr="00E5114B" w:rsidRDefault="00795521" w:rsidP="00795521">
      <w:pPr>
        <w:keepNext/>
        <w:spacing w:before="0" w:after="0" w:line="276" w:lineRule="auto"/>
        <w:jc w:val="both"/>
        <w:outlineLvl w:val="1"/>
        <w:rPr>
          <w:rFonts w:eastAsia="Calibri"/>
          <w:szCs w:val="24"/>
          <w:lang w:val="en-GB"/>
        </w:rPr>
      </w:pPr>
      <w:r w:rsidRPr="00E5114B">
        <w:rPr>
          <w:rFonts w:eastAsia="Calibri"/>
          <w:szCs w:val="24"/>
          <w:lang w:val="en-GB"/>
        </w:rPr>
        <w:t xml:space="preserve">This guarantee will be released to unsuccessful tenderers once the tender procedure has been completed. The tender guarantee of the successful tenderer will be released on signing of the contract, once the performance guarantee has been submitted. </w:t>
      </w:r>
    </w:p>
    <w:p w14:paraId="6103DE5C" w14:textId="77777777" w:rsidR="00795521" w:rsidRDefault="00795521" w:rsidP="00795521">
      <w:pPr>
        <w:pStyle w:val="NormalWeb"/>
        <w:spacing w:line="276" w:lineRule="auto"/>
        <w:jc w:val="both"/>
        <w:rPr>
          <w:lang w:val="en-GB"/>
        </w:rPr>
      </w:pPr>
      <w:r w:rsidRPr="00E5114B">
        <w:rPr>
          <w:lang w:val="en-GB"/>
        </w:rPr>
        <w:t xml:space="preserve">This guarantee will be called upon if the tenderer does not fulfil all obligations stated in its </w:t>
      </w:r>
    </w:p>
    <w:p w14:paraId="6C766176" w14:textId="1D1FF12D" w:rsidR="00795521" w:rsidRDefault="00795521" w:rsidP="00795521">
      <w:pPr>
        <w:pStyle w:val="NormalWeb"/>
        <w:spacing w:line="276" w:lineRule="auto"/>
        <w:jc w:val="both"/>
      </w:pPr>
      <w:r w:rsidRPr="00E5114B">
        <w:rPr>
          <w:lang w:val="en-GB"/>
        </w:rPr>
        <w:t>tender</w:t>
      </w:r>
      <w:r w:rsidRPr="00E5114B">
        <w:t>.</w:t>
      </w:r>
    </w:p>
    <w:p w14:paraId="2224722C" w14:textId="77777777" w:rsidR="008825F3" w:rsidRPr="00A336A0" w:rsidRDefault="008825F3" w:rsidP="008825F3">
      <w:pPr>
        <w:tabs>
          <w:tab w:val="num" w:pos="709"/>
        </w:tabs>
        <w:ind w:right="1"/>
        <w:outlineLvl w:val="0"/>
        <w:rPr>
          <w:rStyle w:val="Strong"/>
          <w:szCs w:val="24"/>
          <w:lang w:val="en-GB"/>
        </w:rPr>
      </w:pPr>
    </w:p>
    <w:p w14:paraId="4D53C4BD" w14:textId="77777777" w:rsidR="008825F3" w:rsidRPr="00583FD6" w:rsidRDefault="008825F3" w:rsidP="008825F3">
      <w:pPr>
        <w:pStyle w:val="Blockquote"/>
        <w:spacing w:before="0" w:after="0" w:line="276" w:lineRule="auto"/>
        <w:ind w:left="0"/>
        <w:jc w:val="both"/>
        <w:rPr>
          <w:sz w:val="22"/>
          <w:szCs w:val="22"/>
          <w:lang w:val="en-GB"/>
        </w:rPr>
      </w:pPr>
    </w:p>
    <w:p w14:paraId="244D9C42" w14:textId="77777777" w:rsidR="00E553C9" w:rsidRPr="00E553C9" w:rsidRDefault="00E553C9" w:rsidP="00583FD6">
      <w:pPr>
        <w:pStyle w:val="Blockquote"/>
        <w:spacing w:before="0" w:after="0" w:line="276" w:lineRule="auto"/>
        <w:ind w:left="644"/>
        <w:jc w:val="both"/>
        <w:rPr>
          <w:sz w:val="22"/>
          <w:szCs w:val="22"/>
          <w:lang w:val="en-GB"/>
        </w:rPr>
      </w:pPr>
    </w:p>
    <w:p w14:paraId="36B53123" w14:textId="7FBB3749" w:rsidR="00D11873" w:rsidRDefault="00583FD6" w:rsidP="00583FD6">
      <w:pPr>
        <w:spacing w:before="0" w:after="0" w:line="276" w:lineRule="auto"/>
        <w:jc w:val="both"/>
        <w:outlineLvl w:val="0"/>
        <w:rPr>
          <w:rStyle w:val="Strong"/>
          <w:bCs/>
          <w:sz w:val="22"/>
          <w:szCs w:val="22"/>
          <w:lang w:val="en-GB"/>
        </w:rPr>
      </w:pPr>
      <w:r>
        <w:rPr>
          <w:rStyle w:val="Strong"/>
          <w:bCs/>
          <w:sz w:val="22"/>
          <w:szCs w:val="22"/>
          <w:lang w:val="en-GB"/>
        </w:rPr>
        <w:lastRenderedPageBreak/>
        <w:t>1</w:t>
      </w:r>
      <w:r w:rsidR="008825F3">
        <w:rPr>
          <w:rStyle w:val="Strong"/>
          <w:bCs/>
          <w:sz w:val="22"/>
          <w:szCs w:val="22"/>
          <w:lang w:val="en-GB"/>
        </w:rPr>
        <w:t>3</w:t>
      </w:r>
      <w:r>
        <w:rPr>
          <w:rStyle w:val="Strong"/>
          <w:bCs/>
          <w:sz w:val="22"/>
          <w:szCs w:val="22"/>
          <w:lang w:val="en-GB"/>
        </w:rPr>
        <w:t xml:space="preserve">. </w:t>
      </w:r>
      <w:r w:rsidR="00D11873" w:rsidRPr="0050378D">
        <w:rPr>
          <w:rStyle w:val="Strong"/>
          <w:bCs/>
          <w:sz w:val="22"/>
          <w:szCs w:val="22"/>
          <w:lang w:val="en-GB"/>
        </w:rPr>
        <w:t>Performance guarantee</w:t>
      </w:r>
    </w:p>
    <w:p w14:paraId="0EB02904" w14:textId="0B2126BA" w:rsidR="004872EB" w:rsidRDefault="004872EB" w:rsidP="00516B51">
      <w:pPr>
        <w:spacing w:before="0" w:after="0" w:line="276" w:lineRule="auto"/>
        <w:jc w:val="both"/>
        <w:outlineLvl w:val="0"/>
        <w:rPr>
          <w:sz w:val="22"/>
          <w:lang w:val="en-GB"/>
        </w:rPr>
      </w:pPr>
      <w:r w:rsidRPr="00081B0C">
        <w:rPr>
          <w:sz w:val="22"/>
          <w:lang w:val="en-GB"/>
        </w:rPr>
        <w:t>A performance guarantee will be required only if the value of the individual Order Form is equal or above 20</w:t>
      </w:r>
      <w:r>
        <w:rPr>
          <w:sz w:val="22"/>
          <w:lang w:val="en-GB"/>
        </w:rPr>
        <w:t>,</w:t>
      </w:r>
      <w:r w:rsidRPr="00081B0C">
        <w:rPr>
          <w:sz w:val="22"/>
          <w:lang w:val="en-GB"/>
        </w:rPr>
        <w:t>000 Euro at the time of the issuance of the Order Form referred to in the contract and it is set at 5 % of the amount of the Order Form.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 Form no later than 30 days after the tenderer receives the Order Form signed by the contracting authority. If the selected tenderer fails to provide such a guarantee within this period, the Order Form will be void.</w:t>
      </w:r>
    </w:p>
    <w:p w14:paraId="16C156C3" w14:textId="77777777" w:rsidR="00583FD6" w:rsidRPr="0050378D" w:rsidRDefault="00583FD6" w:rsidP="00583FD6">
      <w:pPr>
        <w:spacing w:before="0" w:after="0" w:line="276" w:lineRule="auto"/>
        <w:ind w:left="284"/>
        <w:jc w:val="both"/>
        <w:outlineLvl w:val="0"/>
        <w:rPr>
          <w:rStyle w:val="Strong"/>
          <w:bCs/>
          <w:sz w:val="22"/>
          <w:szCs w:val="22"/>
          <w:lang w:val="en-GB"/>
        </w:rPr>
      </w:pPr>
    </w:p>
    <w:p w14:paraId="68DD8872" w14:textId="08174C5C" w:rsidR="00D11873" w:rsidRPr="0050378D" w:rsidRDefault="00583FD6" w:rsidP="00583FD6">
      <w:pPr>
        <w:spacing w:before="0" w:after="0" w:line="276" w:lineRule="auto"/>
        <w:jc w:val="both"/>
        <w:outlineLvl w:val="0"/>
        <w:rPr>
          <w:rStyle w:val="Strong"/>
          <w:bCs/>
          <w:sz w:val="22"/>
          <w:szCs w:val="22"/>
          <w:lang w:val="en-GB"/>
        </w:rPr>
      </w:pPr>
      <w:r>
        <w:rPr>
          <w:rStyle w:val="Strong"/>
          <w:bCs/>
          <w:sz w:val="22"/>
          <w:szCs w:val="22"/>
          <w:lang w:val="en-GB"/>
        </w:rPr>
        <w:t>1</w:t>
      </w:r>
      <w:r w:rsidR="008825F3">
        <w:rPr>
          <w:rStyle w:val="Strong"/>
          <w:bCs/>
          <w:sz w:val="22"/>
          <w:szCs w:val="22"/>
          <w:lang w:val="en-GB"/>
        </w:rPr>
        <w:t>4</w:t>
      </w:r>
      <w:r>
        <w:rPr>
          <w:rStyle w:val="Strong"/>
          <w:bCs/>
          <w:sz w:val="22"/>
          <w:szCs w:val="22"/>
          <w:lang w:val="en-GB"/>
        </w:rPr>
        <w:t xml:space="preserve">. </w:t>
      </w:r>
      <w:r w:rsidR="00D11873" w:rsidRPr="0050378D">
        <w:rPr>
          <w:rStyle w:val="Strong"/>
          <w:bCs/>
          <w:sz w:val="22"/>
          <w:szCs w:val="22"/>
          <w:lang w:val="en-GB"/>
        </w:rPr>
        <w:t>Information meeting and/or site visit</w:t>
      </w:r>
    </w:p>
    <w:p w14:paraId="15C869D7" w14:textId="77777777" w:rsidR="00D11873" w:rsidRDefault="00D11873" w:rsidP="00516B51">
      <w:pPr>
        <w:pStyle w:val="Blockquote"/>
        <w:spacing w:before="0" w:after="0" w:line="276" w:lineRule="auto"/>
        <w:ind w:left="0"/>
        <w:jc w:val="both"/>
        <w:rPr>
          <w:sz w:val="22"/>
          <w:szCs w:val="22"/>
          <w:lang w:val="en-GB"/>
        </w:rPr>
      </w:pPr>
      <w:r w:rsidRPr="0050378D">
        <w:rPr>
          <w:sz w:val="22"/>
          <w:szCs w:val="22"/>
          <w:lang w:val="en-GB"/>
        </w:rPr>
        <w:t>No information meeting is planned.</w:t>
      </w:r>
    </w:p>
    <w:p w14:paraId="02F50A8C" w14:textId="77777777" w:rsidR="00583FD6" w:rsidRPr="0050378D" w:rsidRDefault="00583FD6" w:rsidP="00583FD6">
      <w:pPr>
        <w:pStyle w:val="Blockquote"/>
        <w:spacing w:before="0" w:after="0" w:line="276" w:lineRule="auto"/>
        <w:ind w:left="0" w:firstLine="284"/>
        <w:jc w:val="both"/>
        <w:rPr>
          <w:sz w:val="22"/>
          <w:szCs w:val="22"/>
          <w:lang w:val="en-GB"/>
        </w:rPr>
      </w:pPr>
    </w:p>
    <w:p w14:paraId="44910A36" w14:textId="1A1167A4" w:rsidR="00D11873" w:rsidRPr="0050378D" w:rsidRDefault="00583FD6" w:rsidP="00583FD6">
      <w:pPr>
        <w:spacing w:before="0" w:after="0" w:line="276" w:lineRule="auto"/>
        <w:jc w:val="both"/>
        <w:outlineLvl w:val="0"/>
        <w:rPr>
          <w:rStyle w:val="Strong"/>
          <w:bCs/>
          <w:sz w:val="22"/>
          <w:szCs w:val="22"/>
          <w:lang w:val="en-GB"/>
        </w:rPr>
      </w:pPr>
      <w:r>
        <w:rPr>
          <w:rStyle w:val="Strong"/>
          <w:bCs/>
          <w:sz w:val="22"/>
          <w:szCs w:val="22"/>
          <w:lang w:val="en-GB"/>
        </w:rPr>
        <w:t>1</w:t>
      </w:r>
      <w:r w:rsidR="00795521">
        <w:rPr>
          <w:rStyle w:val="Strong"/>
          <w:bCs/>
          <w:sz w:val="22"/>
          <w:szCs w:val="22"/>
          <w:lang w:val="en-GB"/>
        </w:rPr>
        <w:t>5</w:t>
      </w:r>
      <w:r>
        <w:rPr>
          <w:rStyle w:val="Strong"/>
          <w:bCs/>
          <w:sz w:val="22"/>
          <w:szCs w:val="22"/>
          <w:lang w:val="en-GB"/>
        </w:rPr>
        <w:t xml:space="preserve">. </w:t>
      </w:r>
      <w:r w:rsidR="00D11873" w:rsidRPr="0050378D">
        <w:rPr>
          <w:rStyle w:val="Strong"/>
          <w:bCs/>
          <w:sz w:val="22"/>
          <w:szCs w:val="22"/>
          <w:lang w:val="en-GB"/>
        </w:rPr>
        <w:t>Tender validity</w:t>
      </w:r>
    </w:p>
    <w:p w14:paraId="0B41A0CC" w14:textId="5F01B349" w:rsidR="00D11873"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14:paraId="68EFD2F6" w14:textId="77777777" w:rsidR="005C0806" w:rsidRPr="0050378D" w:rsidRDefault="005C0806" w:rsidP="00D11873">
      <w:pPr>
        <w:pStyle w:val="Blockquote"/>
        <w:tabs>
          <w:tab w:val="left" w:pos="709"/>
        </w:tabs>
        <w:spacing w:before="0" w:after="120" w:line="276" w:lineRule="auto"/>
        <w:ind w:left="0"/>
        <w:jc w:val="both"/>
        <w:rPr>
          <w:sz w:val="22"/>
          <w:szCs w:val="22"/>
          <w:lang w:val="en-GB"/>
        </w:rPr>
      </w:pPr>
    </w:p>
    <w:p w14:paraId="6FC26A27" w14:textId="2B0F06CB" w:rsidR="00D11873" w:rsidRPr="0050378D" w:rsidRDefault="00583FD6" w:rsidP="00583FD6">
      <w:pPr>
        <w:spacing w:before="0" w:after="0" w:line="276" w:lineRule="auto"/>
        <w:jc w:val="both"/>
        <w:outlineLvl w:val="0"/>
        <w:rPr>
          <w:rStyle w:val="Strong"/>
          <w:bCs/>
          <w:sz w:val="22"/>
          <w:szCs w:val="22"/>
          <w:lang w:val="en-GB"/>
        </w:rPr>
      </w:pPr>
      <w:r>
        <w:rPr>
          <w:rStyle w:val="Strong"/>
          <w:bCs/>
          <w:sz w:val="22"/>
          <w:szCs w:val="22"/>
          <w:lang w:val="en-GB"/>
        </w:rPr>
        <w:t>1</w:t>
      </w:r>
      <w:r w:rsidR="00795521">
        <w:rPr>
          <w:rStyle w:val="Strong"/>
          <w:bCs/>
          <w:sz w:val="22"/>
          <w:szCs w:val="22"/>
          <w:lang w:val="en-GB"/>
        </w:rPr>
        <w:t>6</w:t>
      </w:r>
      <w:r>
        <w:rPr>
          <w:rStyle w:val="Strong"/>
          <w:bCs/>
          <w:sz w:val="22"/>
          <w:szCs w:val="22"/>
          <w:lang w:val="en-GB"/>
        </w:rPr>
        <w:t xml:space="preserve">. </w:t>
      </w:r>
      <w:r w:rsidR="00D11873" w:rsidRPr="0050378D">
        <w:rPr>
          <w:rStyle w:val="Strong"/>
          <w:bCs/>
          <w:sz w:val="22"/>
          <w:szCs w:val="22"/>
          <w:lang w:val="en-GB"/>
        </w:rPr>
        <w:t>Period of implementation of tasks</w:t>
      </w:r>
    </w:p>
    <w:p w14:paraId="758DE1A1" w14:textId="306A544A" w:rsidR="00D11873" w:rsidRPr="00D11873" w:rsidRDefault="00D11873" w:rsidP="00583FD6">
      <w:pPr>
        <w:spacing w:before="0" w:after="0" w:line="276" w:lineRule="auto"/>
        <w:jc w:val="both"/>
        <w:rPr>
          <w:sz w:val="22"/>
          <w:szCs w:val="22"/>
          <w:lang w:val="en-GB"/>
        </w:rPr>
      </w:pPr>
      <w:r w:rsidRPr="00D11873">
        <w:rPr>
          <w:sz w:val="22"/>
          <w:szCs w:val="22"/>
          <w:lang w:val="en-GB"/>
        </w:rPr>
        <w:t xml:space="preserve">The framework contract shall be concluded for a period of </w:t>
      </w:r>
      <w:r w:rsidRPr="00D11873">
        <w:rPr>
          <w:b/>
          <w:sz w:val="22"/>
          <w:szCs w:val="22"/>
          <w:u w:val="single"/>
          <w:lang w:val="en-GB"/>
        </w:rPr>
        <w:t>one (1) year</w:t>
      </w:r>
      <w:r w:rsidRPr="00D11873">
        <w:rPr>
          <w:sz w:val="22"/>
          <w:szCs w:val="22"/>
          <w:lang w:val="en-GB"/>
        </w:rPr>
        <w:t xml:space="preserve"> with effect on the date on which it commences</w:t>
      </w:r>
      <w:r w:rsidR="0005357C">
        <w:rPr>
          <w:sz w:val="22"/>
          <w:szCs w:val="22"/>
          <w:lang w:val="en-GB"/>
        </w:rPr>
        <w:t>.</w:t>
      </w:r>
      <w:r w:rsidRPr="00D11873">
        <w:rPr>
          <w:sz w:val="22"/>
          <w:szCs w:val="22"/>
          <w:lang w:val="en-GB"/>
        </w:rPr>
        <w:t xml:space="preserve">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5F15C76F" w14:textId="77777777" w:rsidR="00D11873" w:rsidRPr="00D11873" w:rsidRDefault="00D11873" w:rsidP="00583FD6">
      <w:pPr>
        <w:spacing w:before="0" w:after="0" w:line="276" w:lineRule="auto"/>
        <w:jc w:val="both"/>
        <w:rPr>
          <w:sz w:val="22"/>
          <w:szCs w:val="22"/>
        </w:rPr>
      </w:pPr>
      <w:r w:rsidRPr="00D11873">
        <w:rPr>
          <w:sz w:val="22"/>
          <w:szCs w:val="22"/>
        </w:rPr>
        <w:t xml:space="preserve">In case </w:t>
      </w:r>
      <w:r w:rsidRPr="00D11873">
        <w:rPr>
          <w:sz w:val="22"/>
          <w:szCs w:val="22"/>
          <w:lang w:val="en-GB"/>
        </w:rPr>
        <w:t>that</w:t>
      </w:r>
      <w:r w:rsidRPr="00D11873">
        <w:rPr>
          <w:sz w:val="22"/>
          <w:szCs w:val="22"/>
        </w:rPr>
        <w:t xml:space="preserve"> the mission’s mandate ends earlier this contract is terminated automatically. In addition to the grounds for termination defined in the General Conditions, the Contracting Authority may terminate the contract, in whole or in part, at any time after giving </w:t>
      </w:r>
      <w:r w:rsidRPr="00D11873">
        <w:rPr>
          <w:b/>
          <w:sz w:val="22"/>
          <w:szCs w:val="22"/>
        </w:rPr>
        <w:t>thirty (30) days notice</w:t>
      </w:r>
      <w:r w:rsidRPr="00D11873">
        <w:rPr>
          <w:sz w:val="22"/>
          <w:szCs w:val="22"/>
        </w:rPr>
        <w:t xml:space="preserve"> to the Contractor, in case EULEX’s mandate was not to be prolonged and/or in case of budgetary issues affecting the financing of the project.</w:t>
      </w:r>
    </w:p>
    <w:p w14:paraId="6190E788" w14:textId="77777777" w:rsidR="00D11873" w:rsidRPr="00D11873" w:rsidRDefault="00D11873" w:rsidP="00583FD6">
      <w:pPr>
        <w:spacing w:before="0" w:after="0" w:line="276" w:lineRule="auto"/>
        <w:jc w:val="both"/>
        <w:rPr>
          <w:sz w:val="22"/>
          <w:szCs w:val="22"/>
        </w:rPr>
      </w:pPr>
      <w:r w:rsidRPr="00D11873">
        <w:rPr>
          <w:sz w:val="22"/>
          <w:szCs w:val="22"/>
        </w:rPr>
        <w:t>In case of termination of the contract on such grounds, the Contractor shall not be entitled to claim any indemnity for loss suffered.</w:t>
      </w:r>
    </w:p>
    <w:p w14:paraId="6A4159BA" w14:textId="60560ABB" w:rsidR="00E553C9" w:rsidRPr="00D11873" w:rsidRDefault="00D11873" w:rsidP="00583FD6">
      <w:pPr>
        <w:spacing w:before="0" w:after="0" w:line="276" w:lineRule="auto"/>
        <w:jc w:val="both"/>
        <w:outlineLvl w:val="0"/>
        <w:rPr>
          <w:rStyle w:val="Emphasis"/>
          <w:rFonts w:eastAsiaTheme="majorEastAsia"/>
          <w:iCs/>
          <w:sz w:val="22"/>
          <w:szCs w:val="22"/>
          <w:lang w:val="en-GB"/>
        </w:rPr>
      </w:pPr>
      <w:r w:rsidRPr="00D11873">
        <w:rPr>
          <w:sz w:val="22"/>
          <w:szCs w:val="22"/>
        </w:rPr>
        <w:t>The Contractor shall only be entitled to claim for sums owing to it for</w:t>
      </w:r>
      <w:r w:rsidR="00D04A4D">
        <w:rPr>
          <w:sz w:val="22"/>
          <w:szCs w:val="22"/>
        </w:rPr>
        <w:t xml:space="preserve"> supplies </w:t>
      </w:r>
      <w:r w:rsidR="00063B1E">
        <w:rPr>
          <w:sz w:val="22"/>
          <w:szCs w:val="22"/>
        </w:rPr>
        <w:t>a</w:t>
      </w:r>
      <w:r w:rsidRPr="00D11873">
        <w:rPr>
          <w:sz w:val="22"/>
          <w:szCs w:val="22"/>
        </w:rPr>
        <w:t>lready provided and/or for services to be provided until the actual date of termination of the contract</w:t>
      </w:r>
      <w:r w:rsidR="00E553C9" w:rsidRPr="00D11873">
        <w:rPr>
          <w:rStyle w:val="Emphasis"/>
          <w:rFonts w:eastAsiaTheme="majorEastAsia"/>
          <w:iCs/>
          <w:sz w:val="22"/>
          <w:szCs w:val="22"/>
          <w:lang w:val="en-GB"/>
        </w:rPr>
        <w:t>.</w:t>
      </w:r>
    </w:p>
    <w:p w14:paraId="7C58C388" w14:textId="34A724BE" w:rsidR="00F91AEF" w:rsidRPr="008F1C10" w:rsidRDefault="00D11873" w:rsidP="00583FD6">
      <w:pPr>
        <w:spacing w:before="0" w:after="0" w:line="276" w:lineRule="auto"/>
        <w:jc w:val="both"/>
        <w:rPr>
          <w:rStyle w:val="Strong"/>
          <w:b w:val="0"/>
          <w:szCs w:val="24"/>
          <w:lang w:val="en-GB"/>
        </w:rPr>
      </w:pPr>
      <w:r>
        <w:rPr>
          <w:rStyle w:val="Strong"/>
          <w:b w:val="0"/>
          <w:szCs w:val="24"/>
          <w:lang w:val="en-GB"/>
        </w:rPr>
        <w:t>_____________________________________________________________________________</w:t>
      </w:r>
    </w:p>
    <w:p w14:paraId="74524591" w14:textId="77777777" w:rsidR="00F91AEF" w:rsidRPr="008F1C10" w:rsidRDefault="00F91AEF" w:rsidP="00F91AEF">
      <w:pPr>
        <w:ind w:left="360"/>
        <w:jc w:val="center"/>
        <w:rPr>
          <w:rStyle w:val="Strong"/>
          <w:szCs w:val="24"/>
          <w:lang w:val="en-GB"/>
        </w:rPr>
      </w:pPr>
      <w:r w:rsidRPr="008F1C10">
        <w:rPr>
          <w:rStyle w:val="Strong"/>
          <w:szCs w:val="24"/>
          <w:lang w:val="en-GB"/>
        </w:rPr>
        <w:t>SELECTION AND AWARD CRITERIA</w:t>
      </w:r>
    </w:p>
    <w:p w14:paraId="1343D3F9" w14:textId="5CDB3390" w:rsidR="00F91AEF" w:rsidRPr="00583FD6" w:rsidRDefault="00583FD6" w:rsidP="00516B51">
      <w:pPr>
        <w:spacing w:before="0" w:after="0" w:line="276" w:lineRule="auto"/>
        <w:outlineLvl w:val="0"/>
        <w:rPr>
          <w:rStyle w:val="Strong"/>
          <w:sz w:val="22"/>
          <w:szCs w:val="22"/>
          <w:lang w:val="en-GB"/>
        </w:rPr>
      </w:pPr>
      <w:r>
        <w:rPr>
          <w:rStyle w:val="Strong"/>
          <w:sz w:val="22"/>
          <w:szCs w:val="22"/>
          <w:lang w:val="en-GB"/>
        </w:rPr>
        <w:t>1</w:t>
      </w:r>
      <w:r w:rsidR="00795521">
        <w:rPr>
          <w:rStyle w:val="Strong"/>
          <w:sz w:val="22"/>
          <w:szCs w:val="22"/>
          <w:lang w:val="en-GB"/>
        </w:rPr>
        <w:t>7</w:t>
      </w:r>
      <w:r>
        <w:rPr>
          <w:rStyle w:val="Strong"/>
          <w:sz w:val="22"/>
          <w:szCs w:val="22"/>
          <w:lang w:val="en-GB"/>
        </w:rPr>
        <w:t xml:space="preserve">. </w:t>
      </w:r>
      <w:r w:rsidR="00F91AEF" w:rsidRPr="00583FD6">
        <w:rPr>
          <w:rStyle w:val="Strong"/>
          <w:sz w:val="22"/>
          <w:szCs w:val="22"/>
          <w:lang w:val="en-GB"/>
        </w:rPr>
        <w:t>Selection criteria</w:t>
      </w:r>
      <w:r w:rsidR="00063B1E">
        <w:rPr>
          <w:rStyle w:val="Strong"/>
          <w:sz w:val="22"/>
          <w:szCs w:val="22"/>
          <w:lang w:val="en-GB"/>
        </w:rPr>
        <w:t>a</w:t>
      </w:r>
    </w:p>
    <w:p w14:paraId="171E146E" w14:textId="77777777" w:rsidR="00E553C9" w:rsidRPr="00E553C9" w:rsidRDefault="00E553C9" w:rsidP="00516B51">
      <w:pPr>
        <w:widowControl/>
        <w:spacing w:before="0" w:after="0" w:line="276" w:lineRule="auto"/>
        <w:jc w:val="both"/>
        <w:rPr>
          <w:sz w:val="22"/>
          <w:szCs w:val="22"/>
          <w:lang w:val="en-GB"/>
        </w:rPr>
      </w:pPr>
      <w:r w:rsidRPr="00E553C9">
        <w:rPr>
          <w:sz w:val="22"/>
          <w:szCs w:val="22"/>
          <w:lang w:val="en-GB"/>
        </w:rPr>
        <w:t>Capacity-providing entities</w:t>
      </w:r>
    </w:p>
    <w:p w14:paraId="7802868A" w14:textId="77777777" w:rsidR="00E553C9" w:rsidRPr="00E553C9" w:rsidRDefault="00E553C9" w:rsidP="00516B51">
      <w:pPr>
        <w:widowControl/>
        <w:spacing w:before="0" w:after="0" w:line="276" w:lineRule="auto"/>
        <w:jc w:val="both"/>
        <w:rPr>
          <w:sz w:val="22"/>
          <w:szCs w:val="22"/>
          <w:lang w:val="en-GB"/>
        </w:rPr>
      </w:pPr>
      <w:r w:rsidRPr="00E553C9">
        <w:rPr>
          <w:sz w:val="22"/>
          <w:szCs w:val="22"/>
          <w:lang w:val="en-GB"/>
        </w:rPr>
        <w:t xml:space="preserve">An economic operator (i.e. candidate or tenderer) may, where appropriate and for a particular contract, rely on the capacities of other entities, regardless of the legal nature of the links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E553C9">
        <w:rPr>
          <w:b/>
          <w:sz w:val="22"/>
          <w:szCs w:val="22"/>
          <w:lang w:val="en-GB"/>
        </w:rPr>
        <w:t xml:space="preserve">Furthermore, the data for this third entity for the relevant selection criterion should be </w:t>
      </w:r>
      <w:r w:rsidRPr="00E553C9">
        <w:rPr>
          <w:b/>
          <w:sz w:val="22"/>
          <w:szCs w:val="22"/>
          <w:lang w:val="en-GB"/>
        </w:rPr>
        <w:lastRenderedPageBreak/>
        <w:t>included in a separate document</w:t>
      </w:r>
      <w:r w:rsidRPr="00E553C9">
        <w:rPr>
          <w:sz w:val="22"/>
          <w:szCs w:val="22"/>
          <w:lang w:val="en-GB"/>
        </w:rPr>
        <w:t>. Proof of the capacity will also have to be provided when requested by the contracting authority.</w:t>
      </w:r>
    </w:p>
    <w:p w14:paraId="13F06062" w14:textId="77777777" w:rsidR="00E553C9" w:rsidRPr="00E553C9" w:rsidRDefault="00E553C9" w:rsidP="00583FD6">
      <w:pPr>
        <w:widowControl/>
        <w:spacing w:before="0" w:after="0" w:line="276" w:lineRule="auto"/>
        <w:jc w:val="both"/>
        <w:rPr>
          <w:sz w:val="22"/>
          <w:szCs w:val="22"/>
          <w:lang w:val="en-GB"/>
        </w:rPr>
      </w:pPr>
      <w:r w:rsidRPr="00E553C9">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7AE5A02" w14:textId="77777777" w:rsidR="00E553C9" w:rsidRPr="00E553C9" w:rsidRDefault="00E553C9" w:rsidP="00583FD6">
      <w:pPr>
        <w:widowControl/>
        <w:spacing w:before="0" w:after="0" w:line="276" w:lineRule="auto"/>
        <w:jc w:val="both"/>
        <w:rPr>
          <w:sz w:val="22"/>
          <w:szCs w:val="22"/>
          <w:highlight w:val="yellow"/>
          <w:lang w:val="en-GB"/>
        </w:rPr>
      </w:pPr>
      <w:r w:rsidRPr="00E553C9">
        <w:rPr>
          <w:sz w:val="22"/>
          <w:szCs w:val="22"/>
          <w:lang w:val="en-GB"/>
        </w:rPr>
        <w:t>With regard to economic and financial criteria, the entities upon whose capacity the economic operator relies, become jointly and severally liable for the performance of the contract.</w:t>
      </w:r>
    </w:p>
    <w:p w14:paraId="46BFC05D" w14:textId="77777777" w:rsidR="00E553C9" w:rsidRPr="00E553C9" w:rsidRDefault="00E553C9" w:rsidP="00583FD6">
      <w:pPr>
        <w:widowControl/>
        <w:spacing w:before="0" w:after="0" w:line="276" w:lineRule="auto"/>
        <w:jc w:val="both"/>
        <w:rPr>
          <w:sz w:val="22"/>
          <w:szCs w:val="22"/>
          <w:lang w:val="en-GB"/>
        </w:rPr>
      </w:pPr>
      <w:r w:rsidRPr="00E553C9">
        <w:rPr>
          <w:sz w:val="22"/>
          <w:szCs w:val="22"/>
          <w:lang w:val="en-GB"/>
        </w:rPr>
        <w:t>The following selection criteria will be applied to the tenderers. In the case of tenders submitted by a consortium, these selection criteria will be applied to the consortium as a whole if not specified otherwise. The selection criteria will not be applied to natural persons and single-member companies when they are sub-contractors.</w:t>
      </w:r>
    </w:p>
    <w:p w14:paraId="00A4F2EB" w14:textId="77777777" w:rsidR="00583FD6" w:rsidRDefault="00583FD6" w:rsidP="00583FD6">
      <w:pPr>
        <w:spacing w:before="0" w:after="0" w:line="276" w:lineRule="auto"/>
        <w:ind w:firstLine="720"/>
        <w:jc w:val="both"/>
        <w:rPr>
          <w:sz w:val="22"/>
          <w:szCs w:val="22"/>
          <w:lang w:val="en-GB"/>
        </w:rPr>
      </w:pPr>
      <w:r>
        <w:rPr>
          <w:b/>
          <w:sz w:val="22"/>
          <w:szCs w:val="22"/>
          <w:lang w:val="en-GB"/>
        </w:rPr>
        <w:t xml:space="preserve">1) </w:t>
      </w:r>
      <w:r w:rsidR="00E553C9" w:rsidRPr="00E553C9">
        <w:rPr>
          <w:b/>
          <w:sz w:val="22"/>
          <w:szCs w:val="22"/>
          <w:lang w:val="en-GB"/>
        </w:rPr>
        <w:t>Economic and financial capacity of the tenderer</w:t>
      </w:r>
      <w:r w:rsidR="00E553C9" w:rsidRPr="00E553C9">
        <w:rPr>
          <w:i/>
          <w:sz w:val="22"/>
          <w:szCs w:val="22"/>
          <w:lang w:val="en-GB"/>
        </w:rPr>
        <w:t xml:space="preserve"> </w:t>
      </w:r>
      <w:r w:rsidR="00E553C9" w:rsidRPr="00E553C9">
        <w:rPr>
          <w:sz w:val="22"/>
          <w:szCs w:val="22"/>
          <w:lang w:val="en-GB"/>
        </w:rPr>
        <w:t xml:space="preserve">(based on item 3 of the tender form). </w:t>
      </w:r>
    </w:p>
    <w:p w14:paraId="45438E1F" w14:textId="3D870A5A" w:rsidR="00E553C9" w:rsidRPr="0098151A" w:rsidRDefault="00E553C9" w:rsidP="00583FD6">
      <w:pPr>
        <w:spacing w:before="0" w:after="0" w:line="276" w:lineRule="auto"/>
        <w:jc w:val="both"/>
        <w:rPr>
          <w:rFonts w:eastAsia="Calibri"/>
          <w:snapToGrid/>
          <w:sz w:val="22"/>
          <w:szCs w:val="22"/>
          <w:lang w:val="en-GB"/>
        </w:rPr>
      </w:pPr>
      <w:r w:rsidRPr="00E553C9">
        <w:rPr>
          <w:rFonts w:eastAsia="Calibri"/>
          <w:snapToGrid/>
          <w:sz w:val="22"/>
          <w:szCs w:val="22"/>
          <w:lang w:val="en-GB"/>
        </w:rPr>
        <w:t xml:space="preserve">In case of tenderer being a public body, equivalent information should be provided. The reference period which </w:t>
      </w:r>
      <w:r w:rsidRPr="0098151A">
        <w:rPr>
          <w:rFonts w:eastAsia="Calibri"/>
          <w:snapToGrid/>
          <w:sz w:val="22"/>
          <w:szCs w:val="22"/>
          <w:lang w:val="en-GB"/>
        </w:rPr>
        <w:t>will be taken into account will be the last three financial years for which accounts have been closed.</w:t>
      </w:r>
    </w:p>
    <w:p w14:paraId="4BB00909" w14:textId="027A237D" w:rsidR="00E553C9" w:rsidRDefault="00583FD6" w:rsidP="007F552E">
      <w:pPr>
        <w:pStyle w:val="NormalWeb"/>
        <w:spacing w:line="276" w:lineRule="auto"/>
        <w:ind w:left="720"/>
        <w:jc w:val="both"/>
        <w:rPr>
          <w:b/>
          <w:bCs/>
          <w:i/>
          <w:iCs/>
          <w:color w:val="000000"/>
          <w:sz w:val="22"/>
          <w:szCs w:val="22"/>
        </w:rPr>
      </w:pPr>
      <w:r>
        <w:rPr>
          <w:rFonts w:eastAsia="Times New Roman"/>
          <w:b/>
          <w:bCs/>
          <w:i/>
          <w:iCs/>
          <w:sz w:val="22"/>
          <w:szCs w:val="22"/>
        </w:rPr>
        <w:t xml:space="preserve">a) </w:t>
      </w:r>
      <w:r w:rsidR="00106337" w:rsidRPr="00106337">
        <w:rPr>
          <w:rFonts w:eastAsia="Times New Roman"/>
          <w:b/>
          <w:bCs/>
          <w:i/>
          <w:iCs/>
          <w:sz w:val="22"/>
          <w:szCs w:val="22"/>
        </w:rPr>
        <w:t xml:space="preserve">the average annual turnover of the tenderer for the last three years must be at least </w:t>
      </w:r>
      <w:r w:rsidR="007F552E">
        <w:rPr>
          <w:rFonts w:eastAsia="Times New Roman"/>
          <w:b/>
          <w:bCs/>
          <w:i/>
          <w:iCs/>
          <w:sz w:val="22"/>
          <w:szCs w:val="22"/>
        </w:rPr>
        <w:br/>
      </w:r>
      <w:r w:rsidR="00106337" w:rsidRPr="00106337">
        <w:rPr>
          <w:rFonts w:eastAsia="Times New Roman"/>
          <w:b/>
          <w:bCs/>
          <w:i/>
          <w:iCs/>
          <w:sz w:val="22"/>
          <w:szCs w:val="22"/>
          <w:u w:val="single"/>
        </w:rPr>
        <w:t>40,000</w:t>
      </w:r>
      <w:r w:rsidR="00106337">
        <w:rPr>
          <w:rFonts w:eastAsia="Times New Roman"/>
          <w:b/>
          <w:bCs/>
          <w:i/>
          <w:iCs/>
          <w:sz w:val="22"/>
          <w:szCs w:val="22"/>
          <w:u w:val="single"/>
        </w:rPr>
        <w:t xml:space="preserve"> e</w:t>
      </w:r>
      <w:r w:rsidR="00106337" w:rsidRPr="00106337">
        <w:rPr>
          <w:rFonts w:eastAsia="Times New Roman"/>
          <w:b/>
          <w:bCs/>
          <w:i/>
          <w:iCs/>
          <w:sz w:val="22"/>
          <w:szCs w:val="22"/>
          <w:u w:val="single"/>
        </w:rPr>
        <w:t>uro</w:t>
      </w:r>
      <w:r w:rsidR="00E553C9" w:rsidRPr="0098151A">
        <w:rPr>
          <w:b/>
          <w:bCs/>
          <w:i/>
          <w:iCs/>
          <w:color w:val="000000"/>
          <w:sz w:val="22"/>
          <w:szCs w:val="22"/>
        </w:rPr>
        <w:t>.</w:t>
      </w:r>
    </w:p>
    <w:p w14:paraId="3DF1E7C1" w14:textId="77777777" w:rsidR="00795521" w:rsidRDefault="00795521" w:rsidP="00583FD6">
      <w:pPr>
        <w:spacing w:before="0" w:after="0" w:line="276" w:lineRule="auto"/>
        <w:ind w:firstLine="720"/>
        <w:jc w:val="both"/>
        <w:rPr>
          <w:b/>
          <w:sz w:val="22"/>
          <w:szCs w:val="22"/>
          <w:lang w:val="en-GB"/>
        </w:rPr>
      </w:pPr>
    </w:p>
    <w:p w14:paraId="3B578CF0" w14:textId="214DBA54" w:rsidR="00E553C9" w:rsidRPr="0098151A" w:rsidRDefault="00E553C9" w:rsidP="00583FD6">
      <w:pPr>
        <w:spacing w:before="0" w:after="0" w:line="276" w:lineRule="auto"/>
        <w:ind w:firstLine="720"/>
        <w:jc w:val="both"/>
        <w:rPr>
          <w:b/>
          <w:sz w:val="22"/>
          <w:szCs w:val="22"/>
          <w:lang w:val="en-GB"/>
        </w:rPr>
      </w:pPr>
      <w:r w:rsidRPr="0098151A">
        <w:rPr>
          <w:b/>
          <w:sz w:val="22"/>
          <w:szCs w:val="22"/>
          <w:lang w:val="en-GB"/>
        </w:rPr>
        <w:t>2)</w:t>
      </w:r>
      <w:r w:rsidR="00583FD6">
        <w:rPr>
          <w:b/>
          <w:sz w:val="22"/>
          <w:szCs w:val="22"/>
          <w:lang w:val="en-GB"/>
        </w:rPr>
        <w:t xml:space="preserve"> </w:t>
      </w:r>
      <w:r w:rsidRPr="0098151A">
        <w:rPr>
          <w:b/>
          <w:sz w:val="22"/>
          <w:szCs w:val="22"/>
          <w:lang w:val="en-GB"/>
        </w:rPr>
        <w:t>Professional capacity of the tenderer (based on items 4 of the tender form).</w:t>
      </w:r>
    </w:p>
    <w:p w14:paraId="28C6B7E5" w14:textId="77777777" w:rsidR="00E553C9" w:rsidRPr="0098151A" w:rsidRDefault="00E553C9" w:rsidP="00583FD6">
      <w:pPr>
        <w:pStyle w:val="Blockquote"/>
        <w:spacing w:before="0" w:after="0" w:line="276" w:lineRule="auto"/>
        <w:ind w:left="0" w:right="357" w:hanging="3"/>
        <w:jc w:val="both"/>
        <w:rPr>
          <w:sz w:val="22"/>
          <w:szCs w:val="22"/>
          <w:lang w:val="en-GB"/>
        </w:rPr>
      </w:pPr>
      <w:r w:rsidRPr="0098151A">
        <w:rPr>
          <w:sz w:val="22"/>
          <w:szCs w:val="22"/>
          <w:lang w:val="en-GB"/>
        </w:rPr>
        <w:t>The reference period which will be taken into account will be the last three years preceding the submission deadline.</w:t>
      </w:r>
      <w:r w:rsidRPr="0098151A">
        <w:rPr>
          <w:sz w:val="22"/>
          <w:szCs w:val="22"/>
        </w:rPr>
        <w:t xml:space="preserve"> </w:t>
      </w:r>
    </w:p>
    <w:p w14:paraId="43C2F46E" w14:textId="6B8BE2FC" w:rsidR="00CC284D" w:rsidRPr="00CC284D" w:rsidRDefault="00583FD6" w:rsidP="00583FD6">
      <w:pPr>
        <w:pStyle w:val="NormalWeb"/>
        <w:spacing w:line="276" w:lineRule="auto"/>
        <w:ind w:firstLine="720"/>
        <w:jc w:val="both"/>
        <w:rPr>
          <w:b/>
          <w:bCs/>
          <w:i/>
          <w:iCs/>
          <w:sz w:val="22"/>
          <w:szCs w:val="22"/>
        </w:rPr>
      </w:pPr>
      <w:r>
        <w:rPr>
          <w:rFonts w:eastAsia="Times New Roman"/>
          <w:b/>
          <w:bCs/>
          <w:i/>
          <w:iCs/>
          <w:sz w:val="22"/>
          <w:szCs w:val="22"/>
          <w:lang w:val="en-GB"/>
        </w:rPr>
        <w:t xml:space="preserve">a) </w:t>
      </w:r>
      <w:r w:rsidR="00106337" w:rsidRPr="00106337">
        <w:rPr>
          <w:rFonts w:eastAsia="Times New Roman"/>
          <w:b/>
          <w:bCs/>
          <w:i/>
          <w:iCs/>
          <w:sz w:val="22"/>
          <w:szCs w:val="22"/>
          <w:lang w:val="en-GB"/>
        </w:rPr>
        <w:t xml:space="preserve">at least </w:t>
      </w:r>
      <w:r w:rsidR="00106337" w:rsidRPr="00106337">
        <w:rPr>
          <w:rFonts w:eastAsia="Times New Roman"/>
          <w:b/>
          <w:bCs/>
          <w:i/>
          <w:iCs/>
          <w:sz w:val="22"/>
          <w:szCs w:val="22"/>
          <w:u w:val="single"/>
          <w:lang w:val="en-GB"/>
        </w:rPr>
        <w:t>two (2) staff</w:t>
      </w:r>
      <w:r w:rsidR="00106337" w:rsidRPr="00106337">
        <w:rPr>
          <w:rFonts w:eastAsia="Times New Roman"/>
          <w:b/>
          <w:bCs/>
          <w:i/>
          <w:iCs/>
          <w:sz w:val="22"/>
          <w:szCs w:val="22"/>
          <w:lang w:val="en-GB"/>
        </w:rPr>
        <w:t xml:space="preserve"> currently working for the tenderer in fields related to this contract</w:t>
      </w:r>
      <w:r w:rsidR="00CC284D" w:rsidRPr="00CC284D">
        <w:rPr>
          <w:b/>
          <w:bCs/>
          <w:i/>
          <w:iCs/>
          <w:sz w:val="22"/>
          <w:szCs w:val="22"/>
        </w:rPr>
        <w:t xml:space="preserve">. </w:t>
      </w:r>
    </w:p>
    <w:p w14:paraId="43337453" w14:textId="3F3FF2BD" w:rsidR="00E553C9" w:rsidRPr="0098151A" w:rsidRDefault="00E553C9" w:rsidP="00583FD6">
      <w:pPr>
        <w:shd w:val="clear" w:color="auto" w:fill="FFFFFF"/>
        <w:spacing w:before="0" w:after="0" w:line="276" w:lineRule="auto"/>
        <w:jc w:val="both"/>
        <w:rPr>
          <w:b/>
          <w:bCs/>
          <w:color w:val="1F497D"/>
          <w:sz w:val="22"/>
          <w:szCs w:val="22"/>
          <w:lang w:val="en-GB"/>
        </w:rPr>
      </w:pPr>
      <w:r w:rsidRPr="0098151A">
        <w:rPr>
          <w:rFonts w:eastAsia="Calibri"/>
          <w:b/>
          <w:bCs/>
          <w:i/>
          <w:iCs/>
          <w:sz w:val="22"/>
          <w:szCs w:val="22"/>
        </w:rPr>
        <w:t xml:space="preserve">  </w:t>
      </w:r>
    </w:p>
    <w:p w14:paraId="56AD3D02" w14:textId="77777777" w:rsidR="00583FD6" w:rsidRDefault="00E553C9" w:rsidP="00516B51">
      <w:pPr>
        <w:pStyle w:val="Blockquote"/>
        <w:spacing w:before="0" w:after="0" w:line="276" w:lineRule="auto"/>
        <w:ind w:left="0" w:right="357" w:firstLine="720"/>
        <w:jc w:val="both"/>
        <w:rPr>
          <w:sz w:val="22"/>
          <w:szCs w:val="22"/>
          <w:lang w:val="en-GB"/>
        </w:rPr>
      </w:pPr>
      <w:r w:rsidRPr="00516B51">
        <w:rPr>
          <w:b/>
          <w:bCs/>
          <w:sz w:val="22"/>
          <w:szCs w:val="22"/>
          <w:lang w:val="en-GB"/>
        </w:rPr>
        <w:t>3)</w:t>
      </w:r>
      <w:r w:rsidRPr="0098151A">
        <w:rPr>
          <w:sz w:val="22"/>
          <w:szCs w:val="22"/>
          <w:lang w:val="en-GB"/>
        </w:rPr>
        <w:t xml:space="preserve"> </w:t>
      </w:r>
      <w:r w:rsidRPr="0098151A">
        <w:rPr>
          <w:b/>
          <w:sz w:val="22"/>
          <w:szCs w:val="22"/>
          <w:lang w:val="en-GB"/>
        </w:rPr>
        <w:t>Technical capacity of the tenderer</w:t>
      </w:r>
      <w:r w:rsidRPr="0098151A">
        <w:rPr>
          <w:sz w:val="22"/>
          <w:szCs w:val="22"/>
          <w:lang w:val="en-GB"/>
        </w:rPr>
        <w:t xml:space="preserve"> (based on items 5 and 6 of the tender form). </w:t>
      </w:r>
    </w:p>
    <w:p w14:paraId="280279D5" w14:textId="591D5E08" w:rsidR="00E553C9" w:rsidRPr="0098151A" w:rsidRDefault="00E553C9" w:rsidP="00583FD6">
      <w:pPr>
        <w:pStyle w:val="Blockquote"/>
        <w:spacing w:before="0" w:after="0" w:line="276" w:lineRule="auto"/>
        <w:ind w:left="0" w:right="357"/>
        <w:jc w:val="both"/>
        <w:rPr>
          <w:sz w:val="22"/>
          <w:szCs w:val="22"/>
          <w:lang w:val="en-GB"/>
        </w:rPr>
      </w:pPr>
      <w:r w:rsidRPr="0098151A">
        <w:rPr>
          <w:sz w:val="22"/>
          <w:szCs w:val="22"/>
          <w:lang w:val="en-GB"/>
        </w:rPr>
        <w:t>The reference period which will be taken into account will be the last three years preceding the submission deadline.</w:t>
      </w:r>
    </w:p>
    <w:p w14:paraId="20E8CA08" w14:textId="7BAF50E4" w:rsidR="00E553C9" w:rsidRDefault="00D23780" w:rsidP="007F552E">
      <w:pPr>
        <w:shd w:val="clear" w:color="auto" w:fill="FFFFFF"/>
        <w:spacing w:before="0" w:after="0" w:line="276" w:lineRule="auto"/>
        <w:ind w:left="720"/>
        <w:jc w:val="both"/>
        <w:rPr>
          <w:rFonts w:eastAsia="Calibri"/>
          <w:b/>
          <w:bCs/>
          <w:i/>
          <w:iCs/>
          <w:sz w:val="22"/>
          <w:szCs w:val="22"/>
        </w:rPr>
      </w:pPr>
      <w:r w:rsidRPr="0098151A">
        <w:rPr>
          <w:rFonts w:eastAsia="Calibri"/>
          <w:b/>
          <w:bCs/>
          <w:i/>
          <w:iCs/>
          <w:sz w:val="22"/>
          <w:szCs w:val="22"/>
        </w:rPr>
        <w:t xml:space="preserve">a) </w:t>
      </w:r>
      <w:r w:rsidR="00106337" w:rsidRPr="00106337">
        <w:rPr>
          <w:rFonts w:eastAsia="Calibri"/>
          <w:b/>
          <w:bCs/>
          <w:i/>
          <w:iCs/>
          <w:sz w:val="22"/>
          <w:szCs w:val="22"/>
        </w:rPr>
        <w:t xml:space="preserve">The tenderer has delivered supplies under at least </w:t>
      </w:r>
      <w:r w:rsidR="00106337" w:rsidRPr="00106337">
        <w:rPr>
          <w:rFonts w:eastAsia="Calibri"/>
          <w:b/>
          <w:bCs/>
          <w:i/>
          <w:iCs/>
          <w:sz w:val="22"/>
          <w:szCs w:val="22"/>
          <w:u w:val="single"/>
        </w:rPr>
        <w:t>1 (one) contract</w:t>
      </w:r>
      <w:r w:rsidR="00106337" w:rsidRPr="00106337">
        <w:rPr>
          <w:rFonts w:eastAsia="Calibri"/>
          <w:b/>
          <w:bCs/>
          <w:i/>
          <w:iCs/>
          <w:sz w:val="22"/>
          <w:szCs w:val="22"/>
        </w:rPr>
        <w:t xml:space="preserve"> with a budget at least </w:t>
      </w:r>
      <w:r w:rsidR="007F552E">
        <w:rPr>
          <w:rFonts w:eastAsia="Calibri"/>
          <w:b/>
          <w:bCs/>
          <w:i/>
          <w:iCs/>
          <w:sz w:val="22"/>
          <w:szCs w:val="22"/>
        </w:rPr>
        <w:br/>
      </w:r>
      <w:r w:rsidR="00106337" w:rsidRPr="007F552E">
        <w:rPr>
          <w:rFonts w:eastAsia="Calibri"/>
          <w:b/>
          <w:bCs/>
          <w:i/>
          <w:iCs/>
          <w:sz w:val="22"/>
          <w:szCs w:val="22"/>
          <w:u w:val="single"/>
        </w:rPr>
        <w:t>50,000 Euro</w:t>
      </w:r>
      <w:r w:rsidR="00106337" w:rsidRPr="00106337">
        <w:rPr>
          <w:rFonts w:eastAsia="Calibri"/>
          <w:b/>
          <w:bCs/>
          <w:i/>
          <w:iCs/>
          <w:sz w:val="22"/>
          <w:szCs w:val="22"/>
        </w:rPr>
        <w:t xml:space="preserve"> in the field related to the contract which was implemented at any moment during the </w:t>
      </w:r>
      <w:r w:rsidR="00106337" w:rsidRPr="007F552E">
        <w:rPr>
          <w:rFonts w:eastAsia="Calibri"/>
          <w:b/>
          <w:bCs/>
          <w:i/>
          <w:iCs/>
          <w:sz w:val="22"/>
          <w:szCs w:val="22"/>
          <w:u w:val="single"/>
        </w:rPr>
        <w:t>past three (3) years</w:t>
      </w:r>
      <w:r w:rsidR="00106337" w:rsidRPr="00106337">
        <w:rPr>
          <w:rFonts w:eastAsia="Calibri"/>
          <w:b/>
          <w:bCs/>
          <w:i/>
          <w:iCs/>
          <w:sz w:val="22"/>
          <w:szCs w:val="22"/>
        </w:rPr>
        <w:t xml:space="preserve"> from the submission deadline</w:t>
      </w:r>
      <w:r w:rsidR="00E553C9" w:rsidRPr="0098151A">
        <w:rPr>
          <w:rFonts w:eastAsia="Calibri"/>
          <w:b/>
          <w:bCs/>
          <w:i/>
          <w:iCs/>
          <w:sz w:val="22"/>
          <w:szCs w:val="22"/>
        </w:rPr>
        <w:t>.</w:t>
      </w:r>
    </w:p>
    <w:p w14:paraId="7D0BCF83" w14:textId="77777777" w:rsidR="00516B51" w:rsidRPr="00C103C3" w:rsidRDefault="00516B51" w:rsidP="00516B51">
      <w:pPr>
        <w:shd w:val="clear" w:color="auto" w:fill="FFFFFF"/>
        <w:spacing w:before="0" w:after="0" w:line="276" w:lineRule="auto"/>
        <w:ind w:firstLine="720"/>
        <w:jc w:val="both"/>
        <w:rPr>
          <w:rFonts w:eastAsia="Calibri"/>
          <w:b/>
          <w:bCs/>
          <w:i/>
          <w:iCs/>
          <w:sz w:val="22"/>
          <w:szCs w:val="22"/>
        </w:rPr>
      </w:pPr>
    </w:p>
    <w:p w14:paraId="1D9B519A" w14:textId="77777777" w:rsidR="00E553C9" w:rsidRPr="00E553C9" w:rsidRDefault="00E553C9" w:rsidP="00583FD6">
      <w:pPr>
        <w:autoSpaceDE w:val="0"/>
        <w:autoSpaceDN w:val="0"/>
        <w:adjustRightInd w:val="0"/>
        <w:spacing w:before="0" w:after="0" w:line="276" w:lineRule="auto"/>
        <w:jc w:val="both"/>
        <w:rPr>
          <w:sz w:val="22"/>
          <w:szCs w:val="22"/>
          <w:lang w:val="en-GB"/>
        </w:rPr>
      </w:pPr>
      <w:r w:rsidRPr="00E553C9">
        <w:rPr>
          <w:sz w:val="22"/>
          <w:szCs w:val="22"/>
          <w:lang w:val="en-GB"/>
        </w:rPr>
        <w:t>This means that the contract the tenderer refers to could have been started at any time during the indicated period but it does not necessarily have to be completed during that period, nor implemented during the entire period. Tenderers are allowed to refer either to supply contracts completed within the reference period (</w:t>
      </w:r>
      <w:r w:rsidRPr="00E553C9">
        <w:rPr>
          <w:color w:val="000000"/>
          <w:sz w:val="22"/>
          <w:szCs w:val="22"/>
          <w:lang w:val="en-GB"/>
        </w:rPr>
        <w:t>although</w:t>
      </w:r>
      <w:r w:rsidRPr="00E553C9">
        <w:rPr>
          <w:sz w:val="22"/>
          <w:szCs w:val="22"/>
          <w:lang w:val="en-GB"/>
        </w:rPr>
        <w:t xml:space="preserve">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have been used.</w:t>
      </w:r>
    </w:p>
    <w:p w14:paraId="6A96505E" w14:textId="77777777" w:rsidR="00E553C9" w:rsidRDefault="00E553C9" w:rsidP="00516B51">
      <w:pPr>
        <w:autoSpaceDE w:val="0"/>
        <w:autoSpaceDN w:val="0"/>
        <w:adjustRightInd w:val="0"/>
        <w:spacing w:before="0" w:after="0" w:line="276" w:lineRule="auto"/>
        <w:jc w:val="both"/>
        <w:rPr>
          <w:color w:val="000000"/>
          <w:sz w:val="22"/>
          <w:szCs w:val="22"/>
          <w:lang w:val="en-GB"/>
        </w:rPr>
      </w:pPr>
      <w:r w:rsidRPr="00E553C9">
        <w:rPr>
          <w:color w:val="000000"/>
          <w:sz w:val="22"/>
          <w:szCs w:val="22"/>
          <w:lang w:val="en-GB"/>
        </w:rPr>
        <w:t>Previous experience which would have led to breach of contract and termination by a contracting authority shall not be used as reference. This is also applicable concerning the previous experience of experts required under a fee-based service contract.</w:t>
      </w:r>
    </w:p>
    <w:p w14:paraId="225B0038" w14:textId="77777777" w:rsidR="00516B51" w:rsidRPr="00E553C9" w:rsidRDefault="00516B51" w:rsidP="00516B51">
      <w:pPr>
        <w:autoSpaceDE w:val="0"/>
        <w:autoSpaceDN w:val="0"/>
        <w:adjustRightInd w:val="0"/>
        <w:spacing w:before="0" w:after="0" w:line="276" w:lineRule="auto"/>
        <w:jc w:val="both"/>
        <w:rPr>
          <w:color w:val="000000"/>
          <w:sz w:val="22"/>
          <w:szCs w:val="22"/>
          <w:lang w:val="en-GB"/>
        </w:rPr>
      </w:pPr>
    </w:p>
    <w:p w14:paraId="239614AB" w14:textId="76184DDC" w:rsidR="00E553C9" w:rsidRPr="00D11873" w:rsidRDefault="00516B51" w:rsidP="00516B51">
      <w:pPr>
        <w:pStyle w:val="ListParagraph"/>
        <w:spacing w:before="0" w:after="0" w:line="276" w:lineRule="auto"/>
        <w:ind w:left="0"/>
        <w:jc w:val="both"/>
        <w:outlineLvl w:val="0"/>
        <w:rPr>
          <w:rStyle w:val="Strong"/>
          <w:rFonts w:eastAsiaTheme="majorEastAsia"/>
          <w:sz w:val="22"/>
          <w:szCs w:val="22"/>
          <w:lang w:val="en-GB"/>
        </w:rPr>
      </w:pPr>
      <w:r>
        <w:rPr>
          <w:rStyle w:val="Strong"/>
          <w:rFonts w:eastAsiaTheme="majorEastAsia"/>
          <w:sz w:val="22"/>
          <w:szCs w:val="22"/>
          <w:lang w:val="en-GB"/>
        </w:rPr>
        <w:t>1</w:t>
      </w:r>
      <w:r w:rsidR="00795521">
        <w:rPr>
          <w:rStyle w:val="Strong"/>
          <w:rFonts w:eastAsiaTheme="majorEastAsia"/>
          <w:sz w:val="22"/>
          <w:szCs w:val="22"/>
          <w:lang w:val="en-GB"/>
        </w:rPr>
        <w:t>8</w:t>
      </w:r>
      <w:r>
        <w:rPr>
          <w:rStyle w:val="Strong"/>
          <w:rFonts w:eastAsiaTheme="majorEastAsia"/>
          <w:sz w:val="22"/>
          <w:szCs w:val="22"/>
          <w:lang w:val="en-GB"/>
        </w:rPr>
        <w:t xml:space="preserve">. </w:t>
      </w:r>
      <w:r w:rsidR="00E553C9" w:rsidRPr="00D11873">
        <w:rPr>
          <w:rStyle w:val="Strong"/>
          <w:rFonts w:eastAsiaTheme="majorEastAsia"/>
          <w:sz w:val="22"/>
          <w:szCs w:val="22"/>
          <w:lang w:val="en-GB"/>
        </w:rPr>
        <w:t>Award criteria</w:t>
      </w:r>
    </w:p>
    <w:p w14:paraId="4FA3BAE3" w14:textId="3AD9B857" w:rsidR="00E553C9" w:rsidRDefault="00E553C9" w:rsidP="00C46E7A">
      <w:pPr>
        <w:pStyle w:val="Blockquote"/>
        <w:spacing w:before="0" w:after="0" w:line="276" w:lineRule="auto"/>
        <w:ind w:left="0"/>
        <w:jc w:val="both"/>
        <w:rPr>
          <w:sz w:val="22"/>
          <w:szCs w:val="22"/>
          <w:lang w:val="en-GB"/>
        </w:rPr>
      </w:pPr>
      <w:r w:rsidRPr="003F1149">
        <w:rPr>
          <w:noProof/>
          <w:snapToGrid/>
        </w:rPr>
        <mc:AlternateContent>
          <mc:Choice Requires="wps">
            <w:drawing>
              <wp:anchor distT="0" distB="0" distL="114300" distR="114300" simplePos="0" relativeHeight="251668480" behindDoc="0" locked="0" layoutInCell="0" allowOverlap="1" wp14:anchorId="4343A5AF" wp14:editId="15381008">
                <wp:simplePos x="0" y="0"/>
                <wp:positionH relativeFrom="column">
                  <wp:posOffset>-228600</wp:posOffset>
                </wp:positionH>
                <wp:positionV relativeFrom="paragraph">
                  <wp:posOffset>403225</wp:posOffset>
                </wp:positionV>
                <wp:extent cx="5943600" cy="635"/>
                <wp:effectExtent l="13970" t="26035" r="14605" b="11430"/>
                <wp:wrapNone/>
                <wp:docPr id="2609939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6CF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75pt" to="45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" o:allowincell="f" strokecolor="#d4d4d4" strokeweight="1.75pt">
                <v:shadow on="t" offset="0,-1pt"/>
              </v:line>
            </w:pict>
          </mc:Fallback>
        </mc:AlternateContent>
      </w:r>
      <w:r w:rsidR="00C46E7A">
        <w:rPr>
          <w:sz w:val="22"/>
          <w:szCs w:val="22"/>
          <w:lang w:val="en-GB"/>
        </w:rPr>
        <w:t xml:space="preserve">      </w:t>
      </w:r>
      <w:r>
        <w:rPr>
          <w:sz w:val="22"/>
          <w:szCs w:val="22"/>
          <w:lang w:val="en-GB"/>
        </w:rPr>
        <w:t>Price.</w:t>
      </w:r>
    </w:p>
    <w:p w14:paraId="57457D57" w14:textId="77777777" w:rsidR="00E553C9" w:rsidRDefault="00E553C9" w:rsidP="00E553C9">
      <w:pPr>
        <w:pStyle w:val="Blockquote"/>
        <w:ind w:left="709"/>
        <w:rPr>
          <w:sz w:val="22"/>
          <w:szCs w:val="22"/>
          <w:lang w:val="en-GB"/>
        </w:rPr>
      </w:pPr>
    </w:p>
    <w:p w14:paraId="59F561B6" w14:textId="77777777" w:rsidR="00733C0C" w:rsidRDefault="00733C0C" w:rsidP="00516B51">
      <w:pPr>
        <w:spacing w:before="0" w:after="0" w:line="276" w:lineRule="auto"/>
        <w:jc w:val="center"/>
        <w:rPr>
          <w:rStyle w:val="Strong"/>
          <w:rFonts w:eastAsiaTheme="majorEastAsia"/>
          <w:sz w:val="28"/>
          <w:szCs w:val="28"/>
          <w:lang w:val="en-GB"/>
        </w:rPr>
      </w:pPr>
    </w:p>
    <w:p w14:paraId="1665B786" w14:textId="77777777" w:rsidR="00733C0C" w:rsidRDefault="00733C0C" w:rsidP="00516B51">
      <w:pPr>
        <w:spacing w:before="0" w:after="0" w:line="276" w:lineRule="auto"/>
        <w:jc w:val="center"/>
        <w:rPr>
          <w:rStyle w:val="Strong"/>
          <w:rFonts w:eastAsiaTheme="majorEastAsia"/>
          <w:sz w:val="28"/>
          <w:szCs w:val="28"/>
          <w:lang w:val="en-GB"/>
        </w:rPr>
      </w:pPr>
    </w:p>
    <w:p w14:paraId="5246C295" w14:textId="35B25B4F" w:rsidR="00E553C9" w:rsidRDefault="00E553C9" w:rsidP="00516B51">
      <w:pPr>
        <w:spacing w:before="0" w:after="0" w:line="276" w:lineRule="auto"/>
        <w:jc w:val="center"/>
        <w:rPr>
          <w:rStyle w:val="Strong"/>
          <w:rFonts w:eastAsiaTheme="majorEastAsia"/>
          <w:sz w:val="28"/>
          <w:szCs w:val="28"/>
          <w:lang w:val="en-GB"/>
        </w:rPr>
      </w:pPr>
      <w:r w:rsidRPr="003F1149">
        <w:rPr>
          <w:rStyle w:val="Strong"/>
          <w:rFonts w:eastAsiaTheme="majorEastAsia"/>
          <w:sz w:val="28"/>
          <w:szCs w:val="28"/>
          <w:lang w:val="en-GB"/>
        </w:rPr>
        <w:lastRenderedPageBreak/>
        <w:t>TENDERING</w:t>
      </w:r>
    </w:p>
    <w:p w14:paraId="124F3B00" w14:textId="77777777" w:rsidR="00516B51" w:rsidRPr="00516B51" w:rsidRDefault="00516B51" w:rsidP="00516B51">
      <w:pPr>
        <w:spacing w:before="0" w:after="0" w:line="276" w:lineRule="auto"/>
        <w:jc w:val="center"/>
        <w:rPr>
          <w:rStyle w:val="Strong"/>
          <w:rFonts w:eastAsiaTheme="majorEastAsia"/>
          <w:sz w:val="22"/>
          <w:szCs w:val="22"/>
          <w:lang w:val="en-GB"/>
        </w:rPr>
      </w:pPr>
    </w:p>
    <w:p w14:paraId="6C07EBD6" w14:textId="67630E53" w:rsidR="00D11873" w:rsidRPr="00516B51" w:rsidRDefault="00516B51" w:rsidP="00516B51">
      <w:pPr>
        <w:spacing w:before="0" w:after="0" w:line="276" w:lineRule="auto"/>
        <w:outlineLvl w:val="0"/>
        <w:rPr>
          <w:rStyle w:val="Strong"/>
          <w:bCs/>
          <w:sz w:val="22"/>
          <w:szCs w:val="22"/>
          <w:lang w:val="en-GB"/>
        </w:rPr>
      </w:pPr>
      <w:r w:rsidRPr="00516B51">
        <w:rPr>
          <w:rStyle w:val="Strong"/>
          <w:rFonts w:eastAsiaTheme="majorEastAsia"/>
          <w:sz w:val="22"/>
          <w:szCs w:val="22"/>
          <w:lang w:val="en-GB"/>
        </w:rPr>
        <w:t>1</w:t>
      </w:r>
      <w:r w:rsidR="00795521">
        <w:rPr>
          <w:rStyle w:val="Strong"/>
          <w:rFonts w:eastAsiaTheme="majorEastAsia"/>
          <w:sz w:val="22"/>
          <w:szCs w:val="22"/>
          <w:lang w:val="en-GB"/>
        </w:rPr>
        <w:t>9</w:t>
      </w:r>
      <w:r w:rsidRPr="00516B51">
        <w:rPr>
          <w:rStyle w:val="Strong"/>
          <w:rFonts w:eastAsiaTheme="majorEastAsia"/>
          <w:sz w:val="22"/>
          <w:szCs w:val="22"/>
          <w:lang w:val="en-GB"/>
        </w:rPr>
        <w:t>.</w:t>
      </w:r>
      <w:r w:rsidR="00E553C9" w:rsidRPr="00516B51">
        <w:rPr>
          <w:rStyle w:val="Strong"/>
          <w:rFonts w:eastAsiaTheme="majorEastAsia"/>
          <w:sz w:val="22"/>
          <w:szCs w:val="22"/>
          <w:lang w:val="en-GB"/>
        </w:rPr>
        <w:t xml:space="preserve"> </w:t>
      </w:r>
      <w:r w:rsidR="00D11873" w:rsidRPr="00516B51">
        <w:rPr>
          <w:rStyle w:val="Strong"/>
          <w:bCs/>
          <w:sz w:val="22"/>
          <w:szCs w:val="22"/>
          <w:lang w:val="en-GB"/>
        </w:rPr>
        <w:t>How to obtain the tender dossier</w:t>
      </w:r>
    </w:p>
    <w:p w14:paraId="06EF6509" w14:textId="6FE95913" w:rsidR="00D11873" w:rsidRPr="00516B51" w:rsidRDefault="00D11873" w:rsidP="00516B51">
      <w:pPr>
        <w:pStyle w:val="Blockquote"/>
        <w:spacing w:before="0" w:after="0" w:line="276" w:lineRule="auto"/>
        <w:ind w:left="0" w:right="1"/>
        <w:jc w:val="both"/>
        <w:rPr>
          <w:sz w:val="22"/>
          <w:szCs w:val="22"/>
          <w:lang w:val="en-GB"/>
        </w:rPr>
      </w:pPr>
      <w:r w:rsidRPr="00516B51">
        <w:rPr>
          <w:sz w:val="22"/>
          <w:szCs w:val="22"/>
          <w:lang w:val="en-GB"/>
        </w:rPr>
        <w:t xml:space="preserve">The tender dossier is available from the following Internet address: </w:t>
      </w:r>
      <w:hyperlink r:id="rId7" w:history="1">
        <w:r w:rsidR="00516B51" w:rsidRPr="00516B51">
          <w:rPr>
            <w:rStyle w:val="Hyperlink"/>
            <w:b/>
            <w:sz w:val="22"/>
            <w:szCs w:val="22"/>
            <w:lang w:val="en-GB"/>
          </w:rPr>
          <w:t>https://www.eulex-kosovo.eu/?page=2,6</w:t>
        </w:r>
      </w:hyperlink>
      <w:r w:rsidR="00516B51" w:rsidRPr="00516B51">
        <w:rPr>
          <w:rStyle w:val="Hyperlink"/>
          <w:b/>
          <w:sz w:val="22"/>
          <w:szCs w:val="22"/>
          <w:lang w:val="en-GB"/>
        </w:rPr>
        <w:t>.</w:t>
      </w:r>
      <w:r w:rsidRPr="00516B51">
        <w:rPr>
          <w:sz w:val="22"/>
          <w:szCs w:val="22"/>
          <w:lang w:val="en-GB"/>
        </w:rPr>
        <w:t xml:space="preserve"> The tender dossier is also available from the Contracting Authority. Tenders must be submitted using the standard tender form for a supply contract included in the tender dossier, whose format and instructions must be strictly observed.</w:t>
      </w:r>
    </w:p>
    <w:p w14:paraId="2903BA27" w14:textId="77777777" w:rsidR="00D11873" w:rsidRDefault="00D11873" w:rsidP="00516B51">
      <w:pPr>
        <w:spacing w:before="0" w:after="0" w:line="276" w:lineRule="auto"/>
        <w:jc w:val="both"/>
        <w:rPr>
          <w:sz w:val="22"/>
          <w:szCs w:val="22"/>
          <w:lang w:val="en-GB"/>
        </w:rPr>
      </w:pPr>
      <w:r w:rsidRPr="00516B51">
        <w:rPr>
          <w:sz w:val="22"/>
          <w:szCs w:val="22"/>
          <w:lang w:val="en-GB"/>
        </w:rPr>
        <w:t>Tenderers with questions regarding this tender should send them in writing to:</w:t>
      </w:r>
    </w:p>
    <w:p w14:paraId="0F092045" w14:textId="77777777" w:rsidR="00D11873" w:rsidRPr="00516B51" w:rsidRDefault="00D11873" w:rsidP="00516B51">
      <w:pPr>
        <w:pStyle w:val="BodyText"/>
        <w:spacing w:before="0" w:after="0" w:line="276" w:lineRule="auto"/>
        <w:jc w:val="center"/>
        <w:rPr>
          <w:b/>
          <w:sz w:val="22"/>
          <w:szCs w:val="22"/>
          <w:lang w:val="en-GB"/>
        </w:rPr>
      </w:pPr>
      <w:bookmarkStart w:id="0" w:name="_Hlk162007248"/>
      <w:r w:rsidRPr="00516B51">
        <w:rPr>
          <w:b/>
          <w:sz w:val="22"/>
          <w:szCs w:val="22"/>
          <w:lang w:val="en-GB"/>
        </w:rPr>
        <w:t>EULEX Kosovo – Procurement Unit</w:t>
      </w:r>
    </w:p>
    <w:p w14:paraId="6C27B016" w14:textId="77777777" w:rsidR="00D11873" w:rsidRPr="0029635D" w:rsidRDefault="00D11873" w:rsidP="00516B51">
      <w:pPr>
        <w:pStyle w:val="BodyText"/>
        <w:spacing w:before="0" w:after="0" w:line="276" w:lineRule="auto"/>
        <w:jc w:val="center"/>
        <w:rPr>
          <w:b/>
          <w:sz w:val="22"/>
          <w:szCs w:val="22"/>
          <w:lang w:val="it-IT"/>
        </w:rPr>
      </w:pPr>
      <w:bookmarkStart w:id="1" w:name="_Hlk162271944"/>
      <w:r w:rsidRPr="0029635D">
        <w:rPr>
          <w:b/>
          <w:sz w:val="22"/>
          <w:szCs w:val="22"/>
          <w:lang w:val="it-IT"/>
        </w:rPr>
        <w:t xml:space="preserve">Industrial Zone, St. Lidhja e Pejes P.O.Box 268, </w:t>
      </w:r>
    </w:p>
    <w:bookmarkEnd w:id="1"/>
    <w:p w14:paraId="499B1E99" w14:textId="77777777" w:rsidR="00D11873" w:rsidRPr="0029635D" w:rsidRDefault="00D11873" w:rsidP="00516B51">
      <w:pPr>
        <w:pStyle w:val="BodyText"/>
        <w:spacing w:before="0" w:after="0" w:line="276" w:lineRule="auto"/>
        <w:jc w:val="center"/>
        <w:rPr>
          <w:b/>
          <w:sz w:val="22"/>
          <w:szCs w:val="22"/>
          <w:lang w:val="it-IT"/>
        </w:rPr>
      </w:pPr>
      <w:r w:rsidRPr="0029635D">
        <w:rPr>
          <w:b/>
          <w:sz w:val="22"/>
          <w:szCs w:val="22"/>
          <w:lang w:val="it-IT"/>
        </w:rPr>
        <w:t>10000 Pristina, Kosovo</w:t>
      </w:r>
    </w:p>
    <w:p w14:paraId="5EF1AEEB" w14:textId="77777777" w:rsidR="00D11873" w:rsidRPr="0029635D" w:rsidRDefault="00D11873" w:rsidP="00516B51">
      <w:pPr>
        <w:spacing w:before="0" w:after="0" w:line="276" w:lineRule="auto"/>
        <w:jc w:val="center"/>
        <w:rPr>
          <w:b/>
          <w:color w:val="0000FF"/>
          <w:sz w:val="22"/>
          <w:szCs w:val="22"/>
          <w:u w:val="single"/>
          <w:lang w:val="it-IT"/>
        </w:rPr>
      </w:pPr>
      <w:r w:rsidRPr="0029635D">
        <w:rPr>
          <w:b/>
          <w:sz w:val="22"/>
          <w:szCs w:val="22"/>
          <w:lang w:val="it-IT"/>
        </w:rPr>
        <w:t xml:space="preserve">E-mail: </w:t>
      </w:r>
      <w:hyperlink r:id="rId8" w:history="1">
        <w:r w:rsidRPr="0029635D">
          <w:rPr>
            <w:b/>
            <w:color w:val="0000FF"/>
            <w:sz w:val="22"/>
            <w:szCs w:val="22"/>
            <w:u w:val="single"/>
            <w:lang w:val="it-IT"/>
          </w:rPr>
          <w:t>tenders@eulex-kosovo.eu</w:t>
        </w:r>
      </w:hyperlink>
    </w:p>
    <w:p w14:paraId="5512B417" w14:textId="77777777" w:rsidR="00516B51" w:rsidRPr="0029635D" w:rsidRDefault="00516B51" w:rsidP="00516B51">
      <w:pPr>
        <w:spacing w:before="0" w:after="0" w:line="276" w:lineRule="auto"/>
        <w:jc w:val="center"/>
        <w:rPr>
          <w:b/>
          <w:color w:val="0000FF"/>
          <w:sz w:val="22"/>
          <w:szCs w:val="22"/>
          <w:u w:val="single"/>
          <w:lang w:val="it-IT"/>
        </w:rPr>
      </w:pPr>
    </w:p>
    <w:bookmarkEnd w:id="0"/>
    <w:p w14:paraId="78D05751" w14:textId="6065FE74" w:rsidR="00D11873" w:rsidRDefault="00D11873" w:rsidP="00516B51">
      <w:pPr>
        <w:spacing w:before="0" w:after="0" w:line="276" w:lineRule="auto"/>
        <w:ind w:right="1"/>
        <w:jc w:val="both"/>
        <w:rPr>
          <w:rStyle w:val="Hyperlink"/>
          <w:b/>
          <w:sz w:val="22"/>
          <w:szCs w:val="22"/>
          <w:lang w:val="en-GB"/>
        </w:rPr>
      </w:pPr>
      <w:r w:rsidRPr="00516B51">
        <w:rPr>
          <w:sz w:val="22"/>
          <w:szCs w:val="22"/>
          <w:lang w:val="en-GB"/>
        </w:rPr>
        <w:t xml:space="preserve">(mentioning the publication reference shown in item 1) at the latest 21 days before the deadline for submission of tenders given in item 19. The Contracting Authority must reply to all tenderers' questions at the latest 8 days before the deadline for submission of tenders. Eventual clarifications or minor changes to the tender dossier shall be published at the latest 8 days before the submission deadline on the website at: </w:t>
      </w:r>
      <w:hyperlink r:id="rId9" w:history="1">
        <w:r w:rsidR="005C0806" w:rsidRPr="00516B51">
          <w:rPr>
            <w:rStyle w:val="Hyperlink"/>
            <w:b/>
            <w:sz w:val="22"/>
            <w:szCs w:val="22"/>
            <w:lang w:val="en-GB"/>
          </w:rPr>
          <w:t>https://www.eulex-kosovo.eu/?page=2,6</w:t>
        </w:r>
      </w:hyperlink>
      <w:r w:rsidRPr="00516B51">
        <w:rPr>
          <w:rStyle w:val="Hyperlink"/>
          <w:b/>
          <w:sz w:val="22"/>
          <w:szCs w:val="22"/>
          <w:lang w:val="en-GB"/>
        </w:rPr>
        <w:t>.</w:t>
      </w:r>
    </w:p>
    <w:p w14:paraId="748542BE" w14:textId="77777777" w:rsidR="00795521" w:rsidRPr="00516B51" w:rsidRDefault="00795521" w:rsidP="00516B51">
      <w:pPr>
        <w:spacing w:before="0" w:after="0" w:line="276" w:lineRule="auto"/>
        <w:ind w:right="1"/>
        <w:jc w:val="both"/>
        <w:rPr>
          <w:rStyle w:val="Hyperlink"/>
          <w:b/>
          <w:sz w:val="22"/>
          <w:szCs w:val="22"/>
          <w:lang w:val="en-GB"/>
        </w:rPr>
      </w:pPr>
    </w:p>
    <w:p w14:paraId="6BB2B87B" w14:textId="5423A058" w:rsidR="00D11873" w:rsidRPr="0050378D" w:rsidRDefault="00795521" w:rsidP="00516B51">
      <w:pPr>
        <w:spacing w:before="0" w:after="0" w:line="276" w:lineRule="auto"/>
        <w:outlineLvl w:val="0"/>
        <w:rPr>
          <w:rStyle w:val="Strong"/>
          <w:bCs/>
          <w:sz w:val="22"/>
          <w:szCs w:val="22"/>
          <w:lang w:val="en-GB"/>
        </w:rPr>
      </w:pPr>
      <w:r>
        <w:rPr>
          <w:rStyle w:val="Strong"/>
          <w:bCs/>
          <w:sz w:val="22"/>
          <w:szCs w:val="22"/>
          <w:lang w:val="en-GB"/>
        </w:rPr>
        <w:t>20</w:t>
      </w:r>
      <w:r w:rsidR="00516B51">
        <w:rPr>
          <w:rStyle w:val="Strong"/>
          <w:bCs/>
          <w:sz w:val="22"/>
          <w:szCs w:val="22"/>
          <w:lang w:val="en-GB"/>
        </w:rPr>
        <w:t xml:space="preserve">. </w:t>
      </w:r>
      <w:r w:rsidR="00D11873" w:rsidRPr="0050378D">
        <w:rPr>
          <w:rStyle w:val="Strong"/>
          <w:bCs/>
          <w:sz w:val="22"/>
          <w:szCs w:val="22"/>
          <w:lang w:val="en-GB"/>
        </w:rPr>
        <w:t>Deadline for submission of tenders</w:t>
      </w:r>
    </w:p>
    <w:p w14:paraId="425C42D7" w14:textId="77777777" w:rsidR="00D11873" w:rsidRPr="0050378D"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The tenderer's attention is drawn to the fact that there are two different systems for sending tenders: one is by post or private mail service, the other is by hand delivery.</w:t>
      </w:r>
    </w:p>
    <w:p w14:paraId="6DF4D035" w14:textId="35D164AB" w:rsidR="00516B51" w:rsidRPr="0050378D"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In the first case, the tender must be sent before the date and time limit for submission, as evidenced by the postmark or deposit slip</w:t>
      </w:r>
      <w:r w:rsidRPr="00594EAD">
        <w:rPr>
          <w:sz w:val="22"/>
          <w:szCs w:val="22"/>
          <w:vertAlign w:val="superscript"/>
          <w:lang w:val="en-GB"/>
        </w:rPr>
        <w:footnoteReference w:id="1"/>
      </w:r>
      <w:r w:rsidRPr="0050378D">
        <w:rPr>
          <w:sz w:val="22"/>
          <w:szCs w:val="22"/>
          <w:lang w:val="en-GB"/>
        </w:rPr>
        <w:t>, but in the second case it is the acknowledgment of receipt given at the time of the delivery of the tender which will serve as proof.</w:t>
      </w:r>
    </w:p>
    <w:p w14:paraId="202355E2" w14:textId="7C115D71" w:rsidR="00D11873"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On</w:t>
      </w:r>
      <w:r>
        <w:rPr>
          <w:sz w:val="22"/>
          <w:szCs w:val="22"/>
          <w:lang w:val="en-GB"/>
        </w:rPr>
        <w:t xml:space="preserve"> </w:t>
      </w:r>
      <w:r w:rsidR="007F552E" w:rsidRPr="007F552E">
        <w:rPr>
          <w:b/>
          <w:bCs/>
          <w:sz w:val="22"/>
          <w:szCs w:val="22"/>
          <w:u w:val="single"/>
          <w:lang w:val="en-GB"/>
        </w:rPr>
        <w:t>19/12</w:t>
      </w:r>
      <w:r w:rsidR="00EC5F3A" w:rsidRPr="007F552E">
        <w:rPr>
          <w:b/>
          <w:bCs/>
          <w:sz w:val="22"/>
          <w:szCs w:val="22"/>
          <w:u w:val="single"/>
          <w:lang w:val="en-GB"/>
        </w:rPr>
        <w:t>/</w:t>
      </w:r>
      <w:r w:rsidRPr="007F552E">
        <w:rPr>
          <w:b/>
          <w:bCs/>
          <w:sz w:val="22"/>
          <w:szCs w:val="22"/>
          <w:u w:val="single"/>
          <w:lang w:val="en-GB"/>
        </w:rPr>
        <w:t>2024 at 1</w:t>
      </w:r>
      <w:r w:rsidR="007F552E" w:rsidRPr="007F552E">
        <w:rPr>
          <w:b/>
          <w:bCs/>
          <w:sz w:val="22"/>
          <w:szCs w:val="22"/>
          <w:u w:val="single"/>
          <w:lang w:val="en-GB"/>
        </w:rPr>
        <w:t>2</w:t>
      </w:r>
      <w:r w:rsidRPr="007F552E">
        <w:rPr>
          <w:b/>
          <w:bCs/>
          <w:sz w:val="22"/>
          <w:szCs w:val="22"/>
          <w:u w:val="single"/>
          <w:lang w:val="en-GB"/>
        </w:rPr>
        <w:t>:00 hrs</w:t>
      </w:r>
      <w:r w:rsidRPr="007F552E">
        <w:rPr>
          <w:sz w:val="22"/>
          <w:szCs w:val="22"/>
          <w:lang w:val="en-GB"/>
        </w:rPr>
        <w:t>, (Kosovo time zone) at EULEX, Procurement Section, Industrial Zone, St. Lidhja e Pejes P.O.</w:t>
      </w:r>
      <w:r w:rsidR="00516B51" w:rsidRPr="007F552E">
        <w:rPr>
          <w:sz w:val="22"/>
          <w:szCs w:val="22"/>
          <w:lang w:val="en-GB"/>
        </w:rPr>
        <w:t xml:space="preserve"> </w:t>
      </w:r>
      <w:r w:rsidRPr="007F552E">
        <w:rPr>
          <w:sz w:val="22"/>
          <w:szCs w:val="22"/>
          <w:lang w:val="en-GB"/>
        </w:rPr>
        <w:t>Box 268, 10000</w:t>
      </w:r>
      <w:r w:rsidRPr="0050378D">
        <w:rPr>
          <w:sz w:val="22"/>
          <w:szCs w:val="22"/>
          <w:lang w:val="en-GB"/>
        </w:rPr>
        <w:t xml:space="preserve"> Pristina, Kosovo.</w:t>
      </w:r>
    </w:p>
    <w:p w14:paraId="06A274FB" w14:textId="77777777" w:rsidR="00D11873" w:rsidRPr="0050378D"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Any tender submitted to the Contracting Authority after this deadline will not be considered.</w:t>
      </w:r>
    </w:p>
    <w:p w14:paraId="216E654D" w14:textId="77777777" w:rsidR="00D11873" w:rsidRDefault="00D11873" w:rsidP="00516B51">
      <w:pPr>
        <w:pStyle w:val="Blockquote"/>
        <w:tabs>
          <w:tab w:val="left" w:pos="709"/>
        </w:tabs>
        <w:spacing w:before="0" w:after="0" w:line="276" w:lineRule="auto"/>
        <w:ind w:left="0"/>
        <w:jc w:val="both"/>
        <w:rPr>
          <w:b/>
          <w:sz w:val="22"/>
          <w:szCs w:val="22"/>
          <w:lang w:val="en-GB"/>
        </w:rPr>
      </w:pPr>
      <w:r w:rsidRPr="0050378D">
        <w:rPr>
          <w:b/>
          <w:sz w:val="22"/>
          <w:szCs w:val="22"/>
          <w:lang w:val="en-GB"/>
        </w:rPr>
        <w:t>The Contracting Authority may, for reasons of administrative efficiency, reject any tender submitted on time to the postal service but received, for any reason beyond the contra</w:t>
      </w:r>
      <w:r w:rsidRPr="0050378D">
        <w:rPr>
          <w:sz w:val="22"/>
          <w:szCs w:val="22"/>
          <w:lang w:val="en-GB"/>
        </w:rPr>
        <w:t xml:space="preserve"> </w:t>
      </w:r>
      <w:r w:rsidRPr="0050378D">
        <w:rPr>
          <w:b/>
          <w:sz w:val="22"/>
          <w:szCs w:val="22"/>
          <w:lang w:val="en-GB"/>
        </w:rPr>
        <w:t>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2096FC7A" w14:textId="77777777" w:rsidR="00516B51" w:rsidRPr="0050378D" w:rsidRDefault="00516B51" w:rsidP="00516B51">
      <w:pPr>
        <w:pStyle w:val="Blockquote"/>
        <w:tabs>
          <w:tab w:val="left" w:pos="709"/>
        </w:tabs>
        <w:spacing w:before="0" w:after="0" w:line="276" w:lineRule="auto"/>
        <w:ind w:left="0"/>
        <w:jc w:val="both"/>
        <w:rPr>
          <w:b/>
          <w:sz w:val="22"/>
          <w:szCs w:val="22"/>
          <w:lang w:val="en-GB"/>
        </w:rPr>
      </w:pPr>
    </w:p>
    <w:p w14:paraId="23310395" w14:textId="77777777" w:rsidR="00D11873" w:rsidRPr="0050378D" w:rsidRDefault="00D11873" w:rsidP="00516B51">
      <w:pPr>
        <w:spacing w:before="0" w:after="0" w:line="276" w:lineRule="auto"/>
        <w:ind w:right="26" w:hanging="349"/>
        <w:outlineLvl w:val="0"/>
        <w:rPr>
          <w:sz w:val="22"/>
          <w:szCs w:val="22"/>
          <w:lang w:val="en-GB"/>
        </w:rPr>
      </w:pPr>
      <w:r w:rsidRPr="0050378D">
        <w:rPr>
          <w:rStyle w:val="Strong"/>
          <w:sz w:val="22"/>
          <w:szCs w:val="22"/>
          <w:lang w:val="en-GB"/>
        </w:rPr>
        <w:tab/>
        <w:t>How tenders may be submitted</w:t>
      </w:r>
    </w:p>
    <w:p w14:paraId="2A631EFB" w14:textId="77777777" w:rsidR="00D11873" w:rsidRPr="0050378D"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Tenders must be submitted in English exclusively to the Contracting Authority in a sealed envelope:</w:t>
      </w:r>
    </w:p>
    <w:p w14:paraId="37A85156" w14:textId="77777777" w:rsidR="00D11873" w:rsidRPr="0050378D" w:rsidRDefault="00D11873" w:rsidP="00516B51">
      <w:pPr>
        <w:pStyle w:val="Blockquote"/>
        <w:numPr>
          <w:ilvl w:val="0"/>
          <w:numId w:val="9"/>
        </w:numPr>
        <w:tabs>
          <w:tab w:val="left" w:pos="284"/>
        </w:tabs>
        <w:spacing w:before="0" w:after="0" w:line="276" w:lineRule="auto"/>
        <w:ind w:left="284" w:hanging="284"/>
        <w:jc w:val="both"/>
        <w:rPr>
          <w:sz w:val="22"/>
          <w:szCs w:val="22"/>
          <w:lang w:val="en-GB"/>
        </w:rPr>
      </w:pPr>
      <w:r w:rsidRPr="0050378D">
        <w:rPr>
          <w:sz w:val="22"/>
          <w:szCs w:val="22"/>
          <w:lang w:val="en-GB"/>
        </w:rPr>
        <w:t>EITHER by post or by courier service, in which case the evidence shall be constituted by the postmark or the date of the deposit slip, to:</w:t>
      </w:r>
    </w:p>
    <w:p w14:paraId="4F451507" w14:textId="77777777" w:rsidR="00D11873" w:rsidRPr="0050378D" w:rsidRDefault="00D11873" w:rsidP="00516B51">
      <w:pPr>
        <w:pStyle w:val="BodyText"/>
        <w:spacing w:before="0" w:after="0" w:line="276" w:lineRule="auto"/>
        <w:jc w:val="center"/>
        <w:rPr>
          <w:b/>
          <w:sz w:val="22"/>
          <w:szCs w:val="22"/>
          <w:lang w:val="en-GB"/>
        </w:rPr>
      </w:pPr>
      <w:r w:rsidRPr="0050378D">
        <w:rPr>
          <w:b/>
          <w:sz w:val="22"/>
          <w:szCs w:val="22"/>
          <w:lang w:val="en-GB"/>
        </w:rPr>
        <w:t xml:space="preserve">EULEX Kosovo – Procurement </w:t>
      </w:r>
      <w:r>
        <w:rPr>
          <w:b/>
          <w:sz w:val="22"/>
          <w:szCs w:val="22"/>
          <w:lang w:val="en-GB"/>
        </w:rPr>
        <w:t>Unit</w:t>
      </w:r>
    </w:p>
    <w:p w14:paraId="28447DA5" w14:textId="77777777" w:rsidR="00D11873" w:rsidRPr="0050378D" w:rsidRDefault="00D11873" w:rsidP="00516B51">
      <w:pPr>
        <w:pStyle w:val="BodyText"/>
        <w:spacing w:before="0" w:after="0" w:line="276" w:lineRule="auto"/>
        <w:jc w:val="center"/>
        <w:rPr>
          <w:b/>
          <w:sz w:val="22"/>
          <w:szCs w:val="22"/>
          <w:lang w:val="en-GB"/>
        </w:rPr>
      </w:pPr>
      <w:r w:rsidRPr="0050378D">
        <w:rPr>
          <w:b/>
          <w:sz w:val="22"/>
          <w:szCs w:val="22"/>
          <w:lang w:val="en-GB"/>
        </w:rPr>
        <w:t xml:space="preserve">Industrial Zone, St. Lidhja e Pejes P.O.Box 268, </w:t>
      </w:r>
    </w:p>
    <w:p w14:paraId="6694DD15" w14:textId="77777777" w:rsidR="00D11873" w:rsidRPr="0050378D" w:rsidRDefault="00D11873" w:rsidP="00516B51">
      <w:pPr>
        <w:pStyle w:val="BodyText"/>
        <w:spacing w:before="0" w:after="0" w:line="276" w:lineRule="auto"/>
        <w:jc w:val="center"/>
        <w:rPr>
          <w:b/>
          <w:sz w:val="22"/>
          <w:szCs w:val="22"/>
          <w:lang w:val="en-GB"/>
        </w:rPr>
      </w:pPr>
      <w:r w:rsidRPr="0050378D">
        <w:rPr>
          <w:b/>
          <w:sz w:val="22"/>
          <w:szCs w:val="22"/>
          <w:lang w:val="en-GB"/>
        </w:rPr>
        <w:t>10000 Pristina, Kosovo</w:t>
      </w:r>
    </w:p>
    <w:p w14:paraId="2A4DB628" w14:textId="77777777" w:rsidR="00D11873" w:rsidRPr="0050378D" w:rsidRDefault="00D11873" w:rsidP="00516B51">
      <w:pPr>
        <w:pStyle w:val="Blockquote"/>
        <w:numPr>
          <w:ilvl w:val="0"/>
          <w:numId w:val="8"/>
        </w:numPr>
        <w:tabs>
          <w:tab w:val="left" w:pos="284"/>
        </w:tabs>
        <w:spacing w:before="0" w:after="0" w:line="276" w:lineRule="auto"/>
        <w:ind w:left="284" w:hanging="284"/>
        <w:jc w:val="both"/>
        <w:rPr>
          <w:sz w:val="22"/>
          <w:szCs w:val="22"/>
          <w:lang w:val="en-GB"/>
        </w:rPr>
      </w:pPr>
      <w:r w:rsidRPr="0050378D">
        <w:rPr>
          <w:sz w:val="22"/>
          <w:szCs w:val="22"/>
          <w:lang w:val="en-GB"/>
        </w:rPr>
        <w:t>OR hand delivered by the participant in person or by an agent directly to the premises of the contract Contracting Authority in return for a signed and dated receipt, in which case the evidence shall be constituted by this acknowledgement of receipt, to:</w:t>
      </w:r>
    </w:p>
    <w:p w14:paraId="0CA88FEE" w14:textId="77777777" w:rsidR="00733C0C" w:rsidRDefault="00733C0C" w:rsidP="00516B51">
      <w:pPr>
        <w:pStyle w:val="BodyText"/>
        <w:spacing w:before="0" w:after="0" w:line="276" w:lineRule="auto"/>
        <w:jc w:val="center"/>
        <w:rPr>
          <w:b/>
          <w:sz w:val="22"/>
          <w:szCs w:val="22"/>
          <w:lang w:val="en-GB"/>
        </w:rPr>
      </w:pPr>
    </w:p>
    <w:p w14:paraId="0251E5E4" w14:textId="573E50A4" w:rsidR="00D11873" w:rsidRPr="0050378D" w:rsidRDefault="00D11873" w:rsidP="00516B51">
      <w:pPr>
        <w:pStyle w:val="BodyText"/>
        <w:spacing w:before="0" w:after="0" w:line="276" w:lineRule="auto"/>
        <w:jc w:val="center"/>
        <w:rPr>
          <w:b/>
          <w:sz w:val="22"/>
          <w:szCs w:val="22"/>
          <w:lang w:val="en-GB"/>
        </w:rPr>
      </w:pPr>
      <w:r w:rsidRPr="0050378D">
        <w:rPr>
          <w:b/>
          <w:sz w:val="22"/>
          <w:szCs w:val="22"/>
          <w:lang w:val="en-GB"/>
        </w:rPr>
        <w:lastRenderedPageBreak/>
        <w:t xml:space="preserve">EULEX Kosovo – Procurement </w:t>
      </w:r>
      <w:r>
        <w:rPr>
          <w:b/>
          <w:sz w:val="22"/>
          <w:szCs w:val="22"/>
          <w:lang w:val="en-GB"/>
        </w:rPr>
        <w:t>Unit</w:t>
      </w:r>
    </w:p>
    <w:p w14:paraId="1AED08A3" w14:textId="77777777" w:rsidR="00D11873" w:rsidRPr="0050378D" w:rsidRDefault="00D11873" w:rsidP="00516B51">
      <w:pPr>
        <w:pStyle w:val="BodyText"/>
        <w:spacing w:before="0" w:after="0" w:line="276" w:lineRule="auto"/>
        <w:jc w:val="center"/>
        <w:rPr>
          <w:b/>
          <w:sz w:val="22"/>
          <w:szCs w:val="22"/>
          <w:lang w:val="en-GB"/>
        </w:rPr>
      </w:pPr>
      <w:bookmarkStart w:id="2" w:name="_Hlk163599582"/>
      <w:r w:rsidRPr="0050378D">
        <w:rPr>
          <w:b/>
          <w:sz w:val="22"/>
          <w:szCs w:val="22"/>
          <w:lang w:val="en-GB"/>
        </w:rPr>
        <w:t>Industrial Zone, St. Lidhja e Pejes P.O.Box 268</w:t>
      </w:r>
      <w:bookmarkEnd w:id="2"/>
      <w:r w:rsidRPr="0050378D">
        <w:rPr>
          <w:b/>
          <w:sz w:val="22"/>
          <w:szCs w:val="22"/>
          <w:lang w:val="en-GB"/>
        </w:rPr>
        <w:t xml:space="preserve">, </w:t>
      </w:r>
    </w:p>
    <w:p w14:paraId="12712086" w14:textId="77777777" w:rsidR="00D11873" w:rsidRDefault="00D11873" w:rsidP="00516B51">
      <w:pPr>
        <w:pStyle w:val="BodyText"/>
        <w:spacing w:before="0" w:after="0" w:line="276" w:lineRule="auto"/>
        <w:jc w:val="center"/>
        <w:rPr>
          <w:b/>
          <w:sz w:val="22"/>
          <w:szCs w:val="22"/>
          <w:lang w:val="en-GB"/>
        </w:rPr>
      </w:pPr>
      <w:r w:rsidRPr="0050378D">
        <w:rPr>
          <w:b/>
          <w:sz w:val="22"/>
          <w:szCs w:val="22"/>
          <w:lang w:val="en-GB"/>
        </w:rPr>
        <w:t>10000 Pristina, Kosovo</w:t>
      </w:r>
    </w:p>
    <w:p w14:paraId="210CF15F" w14:textId="77777777" w:rsidR="00516B51" w:rsidRPr="0050378D" w:rsidRDefault="00516B51" w:rsidP="00516B51">
      <w:pPr>
        <w:pStyle w:val="BodyText"/>
        <w:spacing w:before="0" w:after="0" w:line="276" w:lineRule="auto"/>
        <w:jc w:val="center"/>
        <w:rPr>
          <w:b/>
          <w:sz w:val="22"/>
          <w:szCs w:val="22"/>
          <w:lang w:val="en-GB"/>
        </w:rPr>
      </w:pPr>
    </w:p>
    <w:p w14:paraId="33F80E60" w14:textId="77777777" w:rsidR="00D11873" w:rsidRPr="0050378D"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The contract title and the Publication reference (see item 1 above) must be clearly marked on the envelope containing the tender and must always be mentioned in all subsequent correspondence with the Contracting Authority.</w:t>
      </w:r>
    </w:p>
    <w:p w14:paraId="4E4C4BF8" w14:textId="77777777" w:rsidR="00D11873" w:rsidRPr="0050378D"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Tenders submitted by any other means will not be considered.</w:t>
      </w:r>
    </w:p>
    <w:p w14:paraId="600B53CA" w14:textId="77777777" w:rsidR="00D11873"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5EB423AB" w14:textId="77777777" w:rsidR="00516B51" w:rsidRPr="0050378D" w:rsidRDefault="00516B51" w:rsidP="00516B51">
      <w:pPr>
        <w:pStyle w:val="Blockquote"/>
        <w:tabs>
          <w:tab w:val="left" w:pos="709"/>
        </w:tabs>
        <w:spacing w:before="0" w:after="0" w:line="276" w:lineRule="auto"/>
        <w:ind w:left="0"/>
        <w:jc w:val="both"/>
        <w:rPr>
          <w:sz w:val="22"/>
          <w:szCs w:val="22"/>
          <w:lang w:val="en-GB"/>
        </w:rPr>
      </w:pPr>
    </w:p>
    <w:p w14:paraId="2D9A5F66" w14:textId="0E4099AD" w:rsidR="00D11873" w:rsidRPr="0050378D" w:rsidRDefault="00516B51" w:rsidP="00516B51">
      <w:pPr>
        <w:spacing w:before="0" w:after="0" w:line="276" w:lineRule="auto"/>
        <w:jc w:val="both"/>
        <w:outlineLvl w:val="0"/>
        <w:rPr>
          <w:rStyle w:val="Strong"/>
          <w:bCs/>
          <w:sz w:val="22"/>
          <w:szCs w:val="22"/>
          <w:lang w:val="en-GB"/>
        </w:rPr>
      </w:pPr>
      <w:r>
        <w:rPr>
          <w:rStyle w:val="Strong"/>
          <w:bCs/>
          <w:sz w:val="22"/>
          <w:szCs w:val="22"/>
          <w:lang w:val="en-GB"/>
        </w:rPr>
        <w:t>2</w:t>
      </w:r>
      <w:r w:rsidR="00795521">
        <w:rPr>
          <w:rStyle w:val="Strong"/>
          <w:bCs/>
          <w:sz w:val="22"/>
          <w:szCs w:val="22"/>
          <w:lang w:val="en-GB"/>
        </w:rPr>
        <w:t>1</w:t>
      </w:r>
      <w:r>
        <w:rPr>
          <w:rStyle w:val="Strong"/>
          <w:bCs/>
          <w:sz w:val="22"/>
          <w:szCs w:val="22"/>
          <w:lang w:val="en-GB"/>
        </w:rPr>
        <w:t xml:space="preserve">. </w:t>
      </w:r>
      <w:r w:rsidR="00D11873" w:rsidRPr="0050378D">
        <w:rPr>
          <w:rStyle w:val="Strong"/>
          <w:bCs/>
          <w:sz w:val="22"/>
          <w:szCs w:val="22"/>
          <w:lang w:val="en-GB"/>
        </w:rPr>
        <w:t>Tender opening session</w:t>
      </w:r>
    </w:p>
    <w:p w14:paraId="164A9EEE" w14:textId="51B85797" w:rsidR="00D11873" w:rsidRPr="0050378D" w:rsidRDefault="00D11873" w:rsidP="00516B51">
      <w:pPr>
        <w:pStyle w:val="Blockquote"/>
        <w:tabs>
          <w:tab w:val="left" w:pos="709"/>
        </w:tabs>
        <w:spacing w:before="0" w:after="0" w:line="276" w:lineRule="auto"/>
        <w:ind w:left="0"/>
        <w:jc w:val="both"/>
        <w:rPr>
          <w:sz w:val="22"/>
          <w:szCs w:val="22"/>
          <w:lang w:val="en-GB"/>
        </w:rPr>
      </w:pPr>
      <w:r w:rsidRPr="00EC5F3A">
        <w:rPr>
          <w:sz w:val="22"/>
          <w:szCs w:val="22"/>
          <w:lang w:val="en-GB"/>
        </w:rPr>
        <w:t xml:space="preserve">On </w:t>
      </w:r>
      <w:r w:rsidR="007F552E" w:rsidRPr="007F552E">
        <w:rPr>
          <w:sz w:val="22"/>
          <w:szCs w:val="22"/>
          <w:lang w:val="en-GB"/>
        </w:rPr>
        <w:t>19/12/2024</w:t>
      </w:r>
      <w:r w:rsidRPr="007F552E">
        <w:rPr>
          <w:sz w:val="22"/>
          <w:szCs w:val="22"/>
          <w:lang w:val="en-GB"/>
        </w:rPr>
        <w:t xml:space="preserve"> at 1</w:t>
      </w:r>
      <w:r w:rsidR="007F552E" w:rsidRPr="007F552E">
        <w:rPr>
          <w:sz w:val="22"/>
          <w:szCs w:val="22"/>
          <w:lang w:val="en-GB"/>
        </w:rPr>
        <w:t>3</w:t>
      </w:r>
      <w:r w:rsidRPr="007F552E">
        <w:rPr>
          <w:sz w:val="22"/>
          <w:szCs w:val="22"/>
          <w:lang w:val="en-GB"/>
        </w:rPr>
        <w:t>:30 hrs</w:t>
      </w:r>
      <w:r w:rsidRPr="00EC5F3A">
        <w:rPr>
          <w:sz w:val="22"/>
          <w:szCs w:val="22"/>
          <w:lang w:val="en-GB"/>
        </w:rPr>
        <w:t>,</w:t>
      </w:r>
      <w:r w:rsidRPr="0050378D">
        <w:rPr>
          <w:sz w:val="22"/>
          <w:szCs w:val="22"/>
          <w:lang w:val="en-GB"/>
        </w:rPr>
        <w:t xml:space="preserve"> (Kosovo time zone) at EULEX, Procurement Section, Industrial Zone, St. Lidhja e Pejes P.O.Box 268, 10000 Pristina, Kosovo. </w:t>
      </w:r>
    </w:p>
    <w:p w14:paraId="47BFBFE4" w14:textId="77777777" w:rsidR="00D11873" w:rsidRPr="0050378D"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 xml:space="preserve">Given the specific circumstances, the tender opening session may be organised by video conference. </w:t>
      </w:r>
    </w:p>
    <w:p w14:paraId="223166D8" w14:textId="77777777" w:rsidR="00D11873" w:rsidRDefault="00D11873" w:rsidP="00516B51">
      <w:pPr>
        <w:pStyle w:val="Blockquote"/>
        <w:tabs>
          <w:tab w:val="left" w:pos="709"/>
        </w:tabs>
        <w:spacing w:before="0" w:after="0" w:line="276" w:lineRule="auto"/>
        <w:ind w:left="0"/>
        <w:jc w:val="both"/>
        <w:rPr>
          <w:sz w:val="22"/>
          <w:szCs w:val="22"/>
          <w:lang w:val="en-GB"/>
        </w:rPr>
      </w:pPr>
      <w:r w:rsidRPr="0050378D">
        <w:rPr>
          <w:sz w:val="22"/>
          <w:szCs w:val="22"/>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6BB12424" w14:textId="77777777" w:rsidR="00516B51" w:rsidRPr="00516B51" w:rsidRDefault="00516B51" w:rsidP="00516B51">
      <w:pPr>
        <w:pStyle w:val="Blockquote"/>
        <w:tabs>
          <w:tab w:val="left" w:pos="709"/>
        </w:tabs>
        <w:spacing w:before="0" w:after="0" w:line="276" w:lineRule="auto"/>
        <w:ind w:left="0"/>
        <w:jc w:val="both"/>
        <w:rPr>
          <w:sz w:val="22"/>
          <w:szCs w:val="22"/>
          <w:lang w:val="en-GB"/>
        </w:rPr>
      </w:pPr>
    </w:p>
    <w:p w14:paraId="5C433E37" w14:textId="3D7FF7F6" w:rsidR="00D11873" w:rsidRPr="00516B51" w:rsidRDefault="00516B51" w:rsidP="00516B51">
      <w:pPr>
        <w:spacing w:before="0" w:after="0" w:line="276" w:lineRule="auto"/>
        <w:jc w:val="both"/>
        <w:outlineLvl w:val="0"/>
        <w:rPr>
          <w:rStyle w:val="Strong"/>
          <w:bCs/>
          <w:sz w:val="22"/>
          <w:szCs w:val="22"/>
          <w:lang w:val="en-GB"/>
        </w:rPr>
      </w:pPr>
      <w:r w:rsidRPr="00516B51">
        <w:rPr>
          <w:rStyle w:val="Strong"/>
          <w:bCs/>
          <w:sz w:val="22"/>
          <w:szCs w:val="22"/>
          <w:lang w:val="en-GB"/>
        </w:rPr>
        <w:t>2</w:t>
      </w:r>
      <w:r w:rsidR="00795521">
        <w:rPr>
          <w:rStyle w:val="Strong"/>
          <w:bCs/>
          <w:sz w:val="22"/>
          <w:szCs w:val="22"/>
          <w:lang w:val="en-GB"/>
        </w:rPr>
        <w:t>2</w:t>
      </w:r>
      <w:r w:rsidRPr="00516B51">
        <w:rPr>
          <w:rStyle w:val="Strong"/>
          <w:bCs/>
          <w:sz w:val="22"/>
          <w:szCs w:val="22"/>
          <w:lang w:val="en-GB"/>
        </w:rPr>
        <w:t xml:space="preserve">. </w:t>
      </w:r>
      <w:r w:rsidR="00D11873" w:rsidRPr="00516B51">
        <w:rPr>
          <w:rStyle w:val="Strong"/>
          <w:bCs/>
          <w:sz w:val="22"/>
          <w:szCs w:val="22"/>
          <w:lang w:val="en-GB"/>
        </w:rPr>
        <w:t>Language of the procedure</w:t>
      </w:r>
    </w:p>
    <w:p w14:paraId="1AB6A457" w14:textId="77777777" w:rsidR="00D11873" w:rsidRDefault="00D11873" w:rsidP="00516B51">
      <w:pPr>
        <w:pStyle w:val="Blockquote"/>
        <w:tabs>
          <w:tab w:val="left" w:pos="709"/>
        </w:tabs>
        <w:spacing w:before="0" w:after="0" w:line="276" w:lineRule="auto"/>
        <w:ind w:left="0"/>
        <w:jc w:val="both"/>
        <w:rPr>
          <w:sz w:val="22"/>
          <w:szCs w:val="22"/>
          <w:lang w:val="en-GB"/>
        </w:rPr>
      </w:pPr>
      <w:r w:rsidRPr="00516B51">
        <w:rPr>
          <w:sz w:val="22"/>
          <w:szCs w:val="22"/>
          <w:lang w:val="en-GB"/>
        </w:rPr>
        <w:t xml:space="preserve">All written communications for this tender procedure and contract must be in English. </w:t>
      </w:r>
    </w:p>
    <w:p w14:paraId="1E28A3E8" w14:textId="77777777" w:rsidR="00516B51" w:rsidRPr="00516B51" w:rsidRDefault="00516B51" w:rsidP="00516B51">
      <w:pPr>
        <w:pStyle w:val="Blockquote"/>
        <w:tabs>
          <w:tab w:val="left" w:pos="709"/>
        </w:tabs>
        <w:spacing w:before="0" w:after="0" w:line="276" w:lineRule="auto"/>
        <w:ind w:left="0"/>
        <w:jc w:val="both"/>
        <w:rPr>
          <w:sz w:val="22"/>
          <w:szCs w:val="22"/>
          <w:lang w:val="en-GB"/>
        </w:rPr>
      </w:pPr>
    </w:p>
    <w:p w14:paraId="6BCB67B5" w14:textId="68EE6F40" w:rsidR="00D11873" w:rsidRPr="00516B51" w:rsidRDefault="00516B51" w:rsidP="00516B51">
      <w:pPr>
        <w:spacing w:before="0" w:after="0" w:line="276" w:lineRule="auto"/>
        <w:jc w:val="both"/>
        <w:outlineLvl w:val="0"/>
        <w:rPr>
          <w:rStyle w:val="Strong"/>
          <w:bCs/>
          <w:sz w:val="22"/>
          <w:szCs w:val="22"/>
          <w:lang w:val="en-GB"/>
        </w:rPr>
      </w:pPr>
      <w:r w:rsidRPr="00516B51">
        <w:rPr>
          <w:rStyle w:val="Strong"/>
          <w:bCs/>
          <w:sz w:val="22"/>
          <w:szCs w:val="22"/>
          <w:lang w:val="en-GB"/>
        </w:rPr>
        <w:t>2</w:t>
      </w:r>
      <w:r w:rsidR="00795521">
        <w:rPr>
          <w:rStyle w:val="Strong"/>
          <w:bCs/>
          <w:sz w:val="22"/>
          <w:szCs w:val="22"/>
          <w:lang w:val="en-GB"/>
        </w:rPr>
        <w:t>3</w:t>
      </w:r>
      <w:r w:rsidRPr="00516B51">
        <w:rPr>
          <w:rStyle w:val="Strong"/>
          <w:bCs/>
          <w:sz w:val="22"/>
          <w:szCs w:val="22"/>
          <w:lang w:val="en-GB"/>
        </w:rPr>
        <w:t xml:space="preserve">. </w:t>
      </w:r>
      <w:r w:rsidR="00D11873" w:rsidRPr="00516B51">
        <w:rPr>
          <w:rStyle w:val="Strong"/>
          <w:bCs/>
          <w:sz w:val="22"/>
          <w:szCs w:val="22"/>
          <w:lang w:val="en-GB"/>
        </w:rPr>
        <w:t>Legal basis</w:t>
      </w:r>
    </w:p>
    <w:p w14:paraId="7432B3E3" w14:textId="7753579E" w:rsidR="00D11873" w:rsidRPr="00516B51" w:rsidRDefault="00D11873" w:rsidP="00516B51">
      <w:pPr>
        <w:spacing w:before="0" w:after="0" w:line="276" w:lineRule="auto"/>
        <w:jc w:val="both"/>
        <w:rPr>
          <w:sz w:val="22"/>
          <w:szCs w:val="22"/>
          <w:lang w:val="en-GB"/>
        </w:rPr>
      </w:pPr>
      <w:r w:rsidRPr="00516B51">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516B51">
        <w:rPr>
          <w:bCs/>
          <w:sz w:val="22"/>
          <w:szCs w:val="22"/>
          <w:lang w:val="en-GB"/>
        </w:rPr>
        <w:t>CFSP) 2023/1095 of 05 June 2023</w:t>
      </w:r>
      <w:r w:rsidRPr="00516B51">
        <w:rPr>
          <w:sz w:val="22"/>
          <w:szCs w:val="22"/>
          <w:lang w:val="en-GB"/>
        </w:rPr>
        <w:t>.</w:t>
      </w:r>
    </w:p>
    <w:p w14:paraId="5050C0BD" w14:textId="77777777" w:rsidR="00EC5F3A" w:rsidRPr="00516B51" w:rsidRDefault="00EC5F3A" w:rsidP="00516B51">
      <w:pPr>
        <w:spacing w:before="0" w:after="0" w:line="276" w:lineRule="auto"/>
        <w:jc w:val="both"/>
        <w:rPr>
          <w:rStyle w:val="Emphasis"/>
          <w:i w:val="0"/>
          <w:sz w:val="22"/>
          <w:szCs w:val="22"/>
          <w:lang w:val="en-GB"/>
        </w:rPr>
      </w:pPr>
    </w:p>
    <w:p w14:paraId="120FA258" w14:textId="08723AFD" w:rsidR="00D11873" w:rsidRPr="00516B51" w:rsidRDefault="00516B51" w:rsidP="00516B51">
      <w:pPr>
        <w:spacing w:before="0" w:after="0" w:line="276" w:lineRule="auto"/>
        <w:jc w:val="both"/>
        <w:outlineLvl w:val="0"/>
        <w:rPr>
          <w:rStyle w:val="Strong"/>
          <w:bCs/>
          <w:sz w:val="22"/>
          <w:szCs w:val="22"/>
          <w:lang w:val="en-GB"/>
        </w:rPr>
      </w:pPr>
      <w:r>
        <w:rPr>
          <w:rStyle w:val="Strong"/>
          <w:bCs/>
          <w:sz w:val="22"/>
          <w:szCs w:val="22"/>
          <w:lang w:val="en-GB"/>
        </w:rPr>
        <w:t>2</w:t>
      </w:r>
      <w:r w:rsidR="00795521">
        <w:rPr>
          <w:rStyle w:val="Strong"/>
          <w:bCs/>
          <w:sz w:val="22"/>
          <w:szCs w:val="22"/>
          <w:lang w:val="en-GB"/>
        </w:rPr>
        <w:t>4</w:t>
      </w:r>
      <w:r>
        <w:rPr>
          <w:rStyle w:val="Strong"/>
          <w:bCs/>
          <w:sz w:val="22"/>
          <w:szCs w:val="22"/>
          <w:lang w:val="en-GB"/>
        </w:rPr>
        <w:t xml:space="preserve">. </w:t>
      </w:r>
      <w:r w:rsidR="00D11873" w:rsidRPr="00516B51">
        <w:rPr>
          <w:rStyle w:val="Strong"/>
          <w:bCs/>
          <w:sz w:val="22"/>
          <w:szCs w:val="22"/>
          <w:lang w:val="en-GB"/>
        </w:rPr>
        <w:t>Additional information</w:t>
      </w:r>
    </w:p>
    <w:p w14:paraId="7CD3D651" w14:textId="1E817979" w:rsidR="00D11873" w:rsidRPr="00516B51" w:rsidRDefault="00D11873" w:rsidP="00516B51">
      <w:pPr>
        <w:pStyle w:val="Blockquote"/>
        <w:spacing w:before="0" w:after="0" w:line="276" w:lineRule="auto"/>
        <w:ind w:left="0"/>
        <w:jc w:val="both"/>
        <w:rPr>
          <w:b/>
          <w:sz w:val="22"/>
          <w:szCs w:val="22"/>
          <w:lang w:val="en-GB"/>
        </w:rPr>
      </w:pPr>
      <w:bookmarkStart w:id="3" w:name="_Hlk162359660"/>
      <w:r w:rsidRPr="00516B51">
        <w:rPr>
          <w:sz w:val="22"/>
          <w:szCs w:val="22"/>
          <w:lang w:val="en-GB"/>
        </w:rPr>
        <w:t xml:space="preserve">Financial data to be provided by the tenderer in the standard tender form must be expressed in EUR. If applicable, where a tenderer refers to amounts originally expressed in a different currency, the conversion to EUR shall be made in accordance with the InforEuro </w:t>
      </w:r>
      <w:r w:rsidRPr="007F552E">
        <w:rPr>
          <w:sz w:val="22"/>
          <w:szCs w:val="22"/>
          <w:lang w:val="en-GB"/>
        </w:rPr>
        <w:t xml:space="preserve">exchange rate of </w:t>
      </w:r>
      <w:r w:rsidR="007F552E" w:rsidRPr="007F552E">
        <w:rPr>
          <w:sz w:val="22"/>
          <w:szCs w:val="22"/>
          <w:lang w:val="en-GB"/>
        </w:rPr>
        <w:t>December</w:t>
      </w:r>
      <w:r w:rsidRPr="007F552E">
        <w:rPr>
          <w:sz w:val="22"/>
          <w:szCs w:val="22"/>
          <w:lang w:val="en-GB"/>
        </w:rPr>
        <w:t xml:space="preserve"> 2024, which can be found at the following address: </w:t>
      </w:r>
      <w:hyperlink r:id="rId10" w:history="1">
        <w:r w:rsidRPr="007F552E">
          <w:rPr>
            <w:rStyle w:val="Hyperlink"/>
            <w:sz w:val="22"/>
            <w:szCs w:val="22"/>
            <w:lang w:val="en-GB"/>
          </w:rPr>
          <w:t>http://ec.europa.eu/budget/graphs/inforeuro.html</w:t>
        </w:r>
      </w:hyperlink>
      <w:bookmarkEnd w:id="3"/>
      <w:r w:rsidRPr="007F552E">
        <w:rPr>
          <w:rStyle w:val="Hyperlink"/>
          <w:sz w:val="22"/>
          <w:szCs w:val="22"/>
          <w:lang w:val="en-GB"/>
        </w:rPr>
        <w:t>.</w:t>
      </w:r>
    </w:p>
    <w:p w14:paraId="03B90BB0" w14:textId="65D1E526" w:rsidR="00581F50" w:rsidRPr="00516B51" w:rsidRDefault="00581F50" w:rsidP="00516B51">
      <w:pPr>
        <w:spacing w:before="0" w:after="0" w:line="276" w:lineRule="auto"/>
        <w:ind w:left="284"/>
        <w:jc w:val="both"/>
        <w:outlineLvl w:val="0"/>
        <w:rPr>
          <w:sz w:val="22"/>
          <w:szCs w:val="22"/>
        </w:rPr>
      </w:pPr>
    </w:p>
    <w:sectPr w:rsidR="00581F50" w:rsidRPr="00516B51" w:rsidSect="00F91AEF">
      <w:footerReference w:type="even" r:id="rId11"/>
      <w:footerReference w:type="default" r:id="rId12"/>
      <w:pgSz w:w="11907" w:h="16839" w:code="9"/>
      <w:pgMar w:top="1417" w:right="1134"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E8EF" w14:textId="77777777" w:rsidR="000B6782" w:rsidRDefault="000B6782" w:rsidP="00F91AEF">
      <w:pPr>
        <w:spacing w:before="0" w:after="0"/>
      </w:pPr>
      <w:r>
        <w:separator/>
      </w:r>
    </w:p>
  </w:endnote>
  <w:endnote w:type="continuationSeparator" w:id="0">
    <w:p w14:paraId="7E2F8C64" w14:textId="77777777" w:rsidR="000B6782" w:rsidRDefault="000B6782" w:rsidP="00F91A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564A" w14:textId="77777777" w:rsidR="00F91AEF" w:rsidRDefault="00F91AE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05492C" w14:textId="77777777" w:rsidR="00F91AEF" w:rsidRDefault="00F91AE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D488" w14:textId="77777777" w:rsidR="00F91AEF" w:rsidRPr="002116E1" w:rsidRDefault="00F91AE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160907">
      <w:rPr>
        <w:noProof/>
        <w:sz w:val="18"/>
        <w:szCs w:val="18"/>
        <w:lang w:val="en-GB"/>
      </w:rPr>
      <w:t>6</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160907">
      <w:rPr>
        <w:noProof/>
        <w:sz w:val="18"/>
        <w:szCs w:val="18"/>
        <w:lang w:val="en-GB"/>
      </w:rPr>
      <w:t>6</w:t>
    </w:r>
    <w:r w:rsidRPr="00D30AC2">
      <w:rPr>
        <w:sz w:val="18"/>
        <w:szCs w:val="18"/>
        <w:lang w:val="fr-BE"/>
      </w:rPr>
      <w:fldChar w:fldCharType="end"/>
    </w:r>
  </w:p>
  <w:p w14:paraId="327D44CB" w14:textId="77777777" w:rsidR="00F91AEF" w:rsidRPr="0013245B" w:rsidRDefault="00F91AEF" w:rsidP="00A9051E">
    <w:pPr>
      <w:pStyle w:val="Footer"/>
      <w:tabs>
        <w:tab w:val="clear" w:pos="4536"/>
      </w:tabs>
      <w:spacing w:before="0" w:after="0"/>
      <w:ind w:right="357"/>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FF36D" w14:textId="77777777" w:rsidR="000B6782" w:rsidRDefault="000B6782" w:rsidP="00F91AEF">
      <w:pPr>
        <w:spacing w:before="0" w:after="0"/>
      </w:pPr>
      <w:r>
        <w:separator/>
      </w:r>
    </w:p>
  </w:footnote>
  <w:footnote w:type="continuationSeparator" w:id="0">
    <w:p w14:paraId="19932464" w14:textId="77777777" w:rsidR="000B6782" w:rsidRDefault="000B6782" w:rsidP="00F91AEF">
      <w:pPr>
        <w:spacing w:before="0" w:after="0"/>
      </w:pPr>
      <w:r>
        <w:continuationSeparator/>
      </w:r>
    </w:p>
  </w:footnote>
  <w:footnote w:id="1">
    <w:p w14:paraId="4050C93B" w14:textId="77777777" w:rsidR="00D11873" w:rsidRPr="0050378D" w:rsidRDefault="00D11873" w:rsidP="00D11873">
      <w:pPr>
        <w:pStyle w:val="FootnoteText"/>
        <w:rPr>
          <w:rFonts w:ascii="Times New Roman" w:hAnsi="Times New Roman"/>
          <w:sz w:val="18"/>
          <w:szCs w:val="18"/>
          <w:lang w:val="en-GB"/>
        </w:rPr>
      </w:pPr>
      <w:r w:rsidRPr="0050378D">
        <w:rPr>
          <w:rStyle w:val="FootnoteReference"/>
          <w:rFonts w:ascii="Times New Roman" w:hAnsi="Times New Roman"/>
          <w:sz w:val="18"/>
          <w:szCs w:val="18"/>
        </w:rPr>
        <w:footnoteRef/>
      </w:r>
      <w:r w:rsidRPr="0050378D">
        <w:rPr>
          <w:rFonts w:ascii="Times New Roman" w:hAnsi="Times New Roman"/>
          <w:sz w:val="18"/>
          <w:szCs w:val="18"/>
          <w:lang w:val="en-US"/>
        </w:rPr>
        <w:t xml:space="preserve"> </w:t>
      </w:r>
      <w:r w:rsidRPr="0050378D">
        <w:rPr>
          <w:rFonts w:ascii="Times New Roman" w:hAnsi="Times New Roman"/>
          <w:sz w:val="18"/>
          <w:szCs w:val="18"/>
          <w:lang w:val="en-GB"/>
        </w:rPr>
        <w:t>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B17"/>
    <w:multiLevelType w:val="hybridMultilevel"/>
    <w:tmpl w:val="B99A0326"/>
    <w:lvl w:ilvl="0" w:tplc="D240614A">
      <w:start w:val="1"/>
      <w:numFmt w:val="lowerLetter"/>
      <w:lvlText w:val="%1)"/>
      <w:lvlJc w:val="left"/>
      <w:pPr>
        <w:ind w:left="1680" w:hanging="360"/>
      </w:pPr>
      <w:rPr>
        <w:rFonts w:hint="default"/>
        <w:sz w:val="22"/>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BE802AF"/>
    <w:multiLevelType w:val="hybridMultilevel"/>
    <w:tmpl w:val="F34A2340"/>
    <w:lvl w:ilvl="0" w:tplc="861675E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72EA4"/>
    <w:multiLevelType w:val="hybridMultilevel"/>
    <w:tmpl w:val="25A6A6B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4D49"/>
    <w:multiLevelType w:val="hybridMultilevel"/>
    <w:tmpl w:val="C39025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880118"/>
    <w:multiLevelType w:val="hybridMultilevel"/>
    <w:tmpl w:val="F078F09E"/>
    <w:lvl w:ilvl="0" w:tplc="97227984">
      <w:start w:val="1"/>
      <w:numFmt w:val="decimal"/>
      <w:lvlText w:val="%1."/>
      <w:lvlJc w:val="left"/>
      <w:pPr>
        <w:tabs>
          <w:tab w:val="num" w:pos="360"/>
        </w:tabs>
        <w:ind w:left="36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4C7FE0"/>
    <w:multiLevelType w:val="hybridMultilevel"/>
    <w:tmpl w:val="C04CB8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A707944"/>
    <w:multiLevelType w:val="hybridMultilevel"/>
    <w:tmpl w:val="66AE824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156D"/>
    <w:multiLevelType w:val="hybridMultilevel"/>
    <w:tmpl w:val="641C16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EBC3A69"/>
    <w:multiLevelType w:val="hybridMultilevel"/>
    <w:tmpl w:val="23409616"/>
    <w:lvl w:ilvl="0" w:tplc="5EC06B92">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8EC2E8C"/>
    <w:multiLevelType w:val="hybridMultilevel"/>
    <w:tmpl w:val="CFD4A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B74A6A"/>
    <w:multiLevelType w:val="hybridMultilevel"/>
    <w:tmpl w:val="B18495D6"/>
    <w:lvl w:ilvl="0" w:tplc="DB46ABE2">
      <w:start w:val="16"/>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875110A"/>
    <w:multiLevelType w:val="hybridMultilevel"/>
    <w:tmpl w:val="3A02D1BA"/>
    <w:lvl w:ilvl="0" w:tplc="40F8B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3111175">
    <w:abstractNumId w:val="4"/>
  </w:num>
  <w:num w:numId="2" w16cid:durableId="2106922785">
    <w:abstractNumId w:val="11"/>
  </w:num>
  <w:num w:numId="3" w16cid:durableId="1435784871">
    <w:abstractNumId w:val="0"/>
  </w:num>
  <w:num w:numId="4" w16cid:durableId="364404784">
    <w:abstractNumId w:val="1"/>
  </w:num>
  <w:num w:numId="5" w16cid:durableId="807430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2799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96545">
    <w:abstractNumId w:val="2"/>
  </w:num>
  <w:num w:numId="8" w16cid:durableId="1057128416">
    <w:abstractNumId w:val="9"/>
  </w:num>
  <w:num w:numId="9" w16cid:durableId="1781949591">
    <w:abstractNumId w:val="7"/>
  </w:num>
  <w:num w:numId="10" w16cid:durableId="1927231490">
    <w:abstractNumId w:val="6"/>
  </w:num>
  <w:num w:numId="11" w16cid:durableId="1246106306">
    <w:abstractNumId w:val="10"/>
  </w:num>
  <w:num w:numId="12" w16cid:durableId="675156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EF"/>
    <w:rsid w:val="00016687"/>
    <w:rsid w:val="00041AB2"/>
    <w:rsid w:val="0005357C"/>
    <w:rsid w:val="00063B1E"/>
    <w:rsid w:val="000849AF"/>
    <w:rsid w:val="000B583C"/>
    <w:rsid w:val="000B6782"/>
    <w:rsid w:val="00106337"/>
    <w:rsid w:val="00107E60"/>
    <w:rsid w:val="0013401F"/>
    <w:rsid w:val="00160907"/>
    <w:rsid w:val="001B400A"/>
    <w:rsid w:val="001F7757"/>
    <w:rsid w:val="00270D1C"/>
    <w:rsid w:val="00282A07"/>
    <w:rsid w:val="0029635D"/>
    <w:rsid w:val="002B6593"/>
    <w:rsid w:val="00314E07"/>
    <w:rsid w:val="00321B1D"/>
    <w:rsid w:val="00366ED0"/>
    <w:rsid w:val="003725FF"/>
    <w:rsid w:val="00374FE6"/>
    <w:rsid w:val="00381AF1"/>
    <w:rsid w:val="003A7B99"/>
    <w:rsid w:val="004503D9"/>
    <w:rsid w:val="00467E31"/>
    <w:rsid w:val="004872EB"/>
    <w:rsid w:val="004A6A9E"/>
    <w:rsid w:val="004E4281"/>
    <w:rsid w:val="004E7108"/>
    <w:rsid w:val="00516B51"/>
    <w:rsid w:val="00560300"/>
    <w:rsid w:val="00581F50"/>
    <w:rsid w:val="00583FD6"/>
    <w:rsid w:val="00585699"/>
    <w:rsid w:val="005C0806"/>
    <w:rsid w:val="005C0FDC"/>
    <w:rsid w:val="00621606"/>
    <w:rsid w:val="00685DEC"/>
    <w:rsid w:val="006E62D0"/>
    <w:rsid w:val="00733C0C"/>
    <w:rsid w:val="0075733F"/>
    <w:rsid w:val="00795521"/>
    <w:rsid w:val="007E1D92"/>
    <w:rsid w:val="007F552E"/>
    <w:rsid w:val="0084285A"/>
    <w:rsid w:val="008825F3"/>
    <w:rsid w:val="00895ED9"/>
    <w:rsid w:val="0098151A"/>
    <w:rsid w:val="00A266A6"/>
    <w:rsid w:val="00A64946"/>
    <w:rsid w:val="00AB5BD4"/>
    <w:rsid w:val="00AE1292"/>
    <w:rsid w:val="00B551A4"/>
    <w:rsid w:val="00C103C3"/>
    <w:rsid w:val="00C239EA"/>
    <w:rsid w:val="00C35032"/>
    <w:rsid w:val="00C46E7A"/>
    <w:rsid w:val="00C75E40"/>
    <w:rsid w:val="00CB353B"/>
    <w:rsid w:val="00CC284D"/>
    <w:rsid w:val="00CF7CC7"/>
    <w:rsid w:val="00D04A4D"/>
    <w:rsid w:val="00D11873"/>
    <w:rsid w:val="00D23780"/>
    <w:rsid w:val="00D34862"/>
    <w:rsid w:val="00DB41EF"/>
    <w:rsid w:val="00DF4A73"/>
    <w:rsid w:val="00E26FBD"/>
    <w:rsid w:val="00E553C9"/>
    <w:rsid w:val="00E713ED"/>
    <w:rsid w:val="00E715FD"/>
    <w:rsid w:val="00E820C9"/>
    <w:rsid w:val="00EC5F3A"/>
    <w:rsid w:val="00F0044E"/>
    <w:rsid w:val="00F91AEF"/>
    <w:rsid w:val="00FD5CFE"/>
    <w:rsid w:val="00FE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5E2"/>
  <w15:chartTrackingRefBased/>
  <w15:docId w15:val="{B59EA452-C490-4212-9513-E389D2EF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EF"/>
    <w:pPr>
      <w:widowControl w:val="0"/>
      <w:spacing w:before="100" w:after="10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F9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AEF"/>
    <w:rPr>
      <w:rFonts w:eastAsiaTheme="majorEastAsia" w:cstheme="majorBidi"/>
      <w:color w:val="272727" w:themeColor="text1" w:themeTint="D8"/>
    </w:rPr>
  </w:style>
  <w:style w:type="paragraph" w:styleId="Title">
    <w:name w:val="Title"/>
    <w:basedOn w:val="Normal"/>
    <w:next w:val="Normal"/>
    <w:link w:val="TitleChar"/>
    <w:uiPriority w:val="10"/>
    <w:qFormat/>
    <w:rsid w:val="00F91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AEF"/>
    <w:pPr>
      <w:spacing w:before="160"/>
      <w:jc w:val="center"/>
    </w:pPr>
    <w:rPr>
      <w:i/>
      <w:iCs/>
      <w:color w:val="404040" w:themeColor="text1" w:themeTint="BF"/>
    </w:rPr>
  </w:style>
  <w:style w:type="character" w:customStyle="1" w:styleId="QuoteChar">
    <w:name w:val="Quote Char"/>
    <w:basedOn w:val="DefaultParagraphFont"/>
    <w:link w:val="Quote"/>
    <w:uiPriority w:val="29"/>
    <w:rsid w:val="00F91AEF"/>
    <w:rPr>
      <w:i/>
      <w:iCs/>
      <w:color w:val="404040" w:themeColor="text1" w:themeTint="BF"/>
    </w:rPr>
  </w:style>
  <w:style w:type="paragraph" w:styleId="ListParagraph">
    <w:name w:val="List Paragraph"/>
    <w:basedOn w:val="Normal"/>
    <w:link w:val="ListParagraphChar"/>
    <w:uiPriority w:val="34"/>
    <w:qFormat/>
    <w:rsid w:val="00F91AEF"/>
    <w:pPr>
      <w:ind w:left="720"/>
      <w:contextualSpacing/>
    </w:pPr>
  </w:style>
  <w:style w:type="character" w:styleId="IntenseEmphasis">
    <w:name w:val="Intense Emphasis"/>
    <w:basedOn w:val="DefaultParagraphFont"/>
    <w:uiPriority w:val="21"/>
    <w:qFormat/>
    <w:rsid w:val="00F91AEF"/>
    <w:rPr>
      <w:i/>
      <w:iCs/>
      <w:color w:val="0F4761" w:themeColor="accent1" w:themeShade="BF"/>
    </w:rPr>
  </w:style>
  <w:style w:type="paragraph" w:styleId="IntenseQuote">
    <w:name w:val="Intense Quote"/>
    <w:basedOn w:val="Normal"/>
    <w:next w:val="Normal"/>
    <w:link w:val="IntenseQuoteChar"/>
    <w:uiPriority w:val="30"/>
    <w:qFormat/>
    <w:rsid w:val="00F9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AEF"/>
    <w:rPr>
      <w:i/>
      <w:iCs/>
      <w:color w:val="0F4761" w:themeColor="accent1" w:themeShade="BF"/>
    </w:rPr>
  </w:style>
  <w:style w:type="character" w:styleId="IntenseReference">
    <w:name w:val="Intense Reference"/>
    <w:basedOn w:val="DefaultParagraphFont"/>
    <w:uiPriority w:val="32"/>
    <w:qFormat/>
    <w:rsid w:val="00F91AEF"/>
    <w:rPr>
      <w:b/>
      <w:bCs/>
      <w:smallCaps/>
      <w:color w:val="0F4761" w:themeColor="accent1" w:themeShade="BF"/>
      <w:spacing w:val="5"/>
    </w:rPr>
  </w:style>
  <w:style w:type="paragraph" w:customStyle="1" w:styleId="Blockquote">
    <w:name w:val="Blockquote"/>
    <w:basedOn w:val="Normal"/>
    <w:uiPriority w:val="99"/>
    <w:rsid w:val="00F91AEF"/>
    <w:pPr>
      <w:ind w:left="360" w:right="360"/>
    </w:pPr>
  </w:style>
  <w:style w:type="character" w:styleId="Emphasis">
    <w:name w:val="Emphasis"/>
    <w:uiPriority w:val="20"/>
    <w:qFormat/>
    <w:rsid w:val="00F91AEF"/>
    <w:rPr>
      <w:i/>
    </w:rPr>
  </w:style>
  <w:style w:type="character" w:styleId="Hyperlink">
    <w:name w:val="Hyperlink"/>
    <w:rsid w:val="00F91AEF"/>
    <w:rPr>
      <w:color w:val="0000FF"/>
      <w:u w:val="single"/>
    </w:rPr>
  </w:style>
  <w:style w:type="character" w:styleId="Strong">
    <w:name w:val="Strong"/>
    <w:qFormat/>
    <w:rsid w:val="00F91AEF"/>
    <w:rPr>
      <w:b/>
    </w:rPr>
  </w:style>
  <w:style w:type="paragraph" w:styleId="Footer">
    <w:name w:val="footer"/>
    <w:basedOn w:val="Normal"/>
    <w:link w:val="FooterChar"/>
    <w:rsid w:val="00F91AEF"/>
    <w:pPr>
      <w:tabs>
        <w:tab w:val="center" w:pos="4536"/>
        <w:tab w:val="right" w:pos="9072"/>
      </w:tabs>
    </w:pPr>
  </w:style>
  <w:style w:type="character" w:customStyle="1" w:styleId="FooterChar">
    <w:name w:val="Footer Char"/>
    <w:basedOn w:val="DefaultParagraphFont"/>
    <w:link w:val="Footer"/>
    <w:rsid w:val="00F91AEF"/>
    <w:rPr>
      <w:rFonts w:ascii="Times New Roman" w:eastAsia="Times New Roman" w:hAnsi="Times New Roman" w:cs="Times New Roman"/>
      <w:snapToGrid w:val="0"/>
      <w:kern w:val="0"/>
      <w:sz w:val="24"/>
      <w:szCs w:val="20"/>
      <w14:ligatures w14:val="none"/>
    </w:rPr>
  </w:style>
  <w:style w:type="character" w:styleId="PageNumber">
    <w:name w:val="page number"/>
    <w:basedOn w:val="DefaultParagraphFont"/>
    <w:rsid w:val="00F91AEF"/>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F91AEF"/>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F91AEF"/>
    <w:pPr>
      <w:widowControl/>
      <w:spacing w:before="120" w:after="120"/>
    </w:pPr>
    <w:rPr>
      <w:rFonts w:ascii="Arial" w:hAnsi="Arial"/>
      <w:sz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F91AEF"/>
    <w:rPr>
      <w:rFonts w:ascii="Arial" w:eastAsia="Times New Roman" w:hAnsi="Arial" w:cs="Times New Roman"/>
      <w:snapToGrid w:val="0"/>
      <w:kern w:val="0"/>
      <w:sz w:val="20"/>
      <w:szCs w:val="20"/>
      <w:lang w:val="fr-FR"/>
      <w14:ligatures w14:val="none"/>
    </w:rPr>
  </w:style>
  <w:style w:type="paragraph" w:styleId="NormalWeb">
    <w:name w:val="Normal (Web)"/>
    <w:basedOn w:val="Normal"/>
    <w:uiPriority w:val="99"/>
    <w:unhideWhenUsed/>
    <w:rsid w:val="00F91AEF"/>
    <w:pPr>
      <w:widowControl/>
      <w:spacing w:before="0" w:after="0"/>
    </w:pPr>
    <w:rPr>
      <w:rFonts w:eastAsia="Calibri"/>
      <w:snapToGrid/>
      <w:szCs w:val="24"/>
    </w:rPr>
  </w:style>
  <w:style w:type="paragraph" w:customStyle="1" w:styleId="blockquote0">
    <w:name w:val="blockquote"/>
    <w:basedOn w:val="Normal"/>
    <w:uiPriority w:val="99"/>
    <w:rsid w:val="00F91AEF"/>
    <w:pPr>
      <w:widowControl/>
      <w:ind w:left="360" w:right="360"/>
    </w:pPr>
    <w:rPr>
      <w:rFonts w:eastAsia="Calibri"/>
      <w:snapToGrid/>
      <w:szCs w:val="24"/>
    </w:rPr>
  </w:style>
  <w:style w:type="character" w:customStyle="1" w:styleId="ListParagraphChar">
    <w:name w:val="List Paragraph Char"/>
    <w:link w:val="ListParagraph"/>
    <w:uiPriority w:val="34"/>
    <w:locked/>
    <w:rsid w:val="00F91AEF"/>
  </w:style>
  <w:style w:type="paragraph" w:styleId="BodyText">
    <w:name w:val="Body Text"/>
    <w:basedOn w:val="Normal"/>
    <w:link w:val="BodyTextChar"/>
    <w:rsid w:val="00F91AEF"/>
    <w:pPr>
      <w:spacing w:after="120"/>
    </w:pPr>
  </w:style>
  <w:style w:type="character" w:customStyle="1" w:styleId="BodyTextChar">
    <w:name w:val="Body Text Char"/>
    <w:basedOn w:val="DefaultParagraphFont"/>
    <w:link w:val="BodyText"/>
    <w:rsid w:val="00F91AEF"/>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4E4281"/>
    <w:rPr>
      <w:sz w:val="16"/>
      <w:szCs w:val="16"/>
    </w:rPr>
  </w:style>
  <w:style w:type="paragraph" w:styleId="CommentText">
    <w:name w:val="annotation text"/>
    <w:basedOn w:val="Normal"/>
    <w:link w:val="CommentTextChar"/>
    <w:uiPriority w:val="99"/>
    <w:unhideWhenUsed/>
    <w:rsid w:val="004E4281"/>
    <w:rPr>
      <w:sz w:val="20"/>
    </w:rPr>
  </w:style>
  <w:style w:type="character" w:customStyle="1" w:styleId="CommentTextChar">
    <w:name w:val="Comment Text Char"/>
    <w:basedOn w:val="DefaultParagraphFont"/>
    <w:link w:val="CommentText"/>
    <w:uiPriority w:val="99"/>
    <w:rsid w:val="004E428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4281"/>
    <w:rPr>
      <w:b/>
      <w:bCs/>
    </w:rPr>
  </w:style>
  <w:style w:type="character" w:customStyle="1" w:styleId="CommentSubjectChar">
    <w:name w:val="Comment Subject Char"/>
    <w:basedOn w:val="CommentTextChar"/>
    <w:link w:val="CommentSubject"/>
    <w:uiPriority w:val="99"/>
    <w:semiHidden/>
    <w:rsid w:val="004E4281"/>
    <w:rPr>
      <w:rFonts w:ascii="Times New Roman" w:eastAsia="Times New Roman" w:hAnsi="Times New Roman" w:cs="Times New Roman"/>
      <w:b/>
      <w:bCs/>
      <w:snapToGrid w:val="0"/>
      <w:kern w:val="0"/>
      <w:sz w:val="20"/>
      <w:szCs w:val="20"/>
      <w14:ligatures w14:val="none"/>
    </w:rPr>
  </w:style>
  <w:style w:type="character" w:styleId="UnresolvedMention">
    <w:name w:val="Unresolved Mention"/>
    <w:basedOn w:val="DefaultParagraphFont"/>
    <w:uiPriority w:val="99"/>
    <w:semiHidden/>
    <w:unhideWhenUsed/>
    <w:rsid w:val="005C0806"/>
    <w:rPr>
      <w:color w:val="605E5C"/>
      <w:shd w:val="clear" w:color="auto" w:fill="E1DFDD"/>
    </w:rPr>
  </w:style>
  <w:style w:type="character" w:styleId="FollowedHyperlink">
    <w:name w:val="FollowedHyperlink"/>
    <w:basedOn w:val="DefaultParagraphFont"/>
    <w:uiPriority w:val="99"/>
    <w:semiHidden/>
    <w:unhideWhenUsed/>
    <w:rsid w:val="00516B51"/>
    <w:rPr>
      <w:color w:val="96607D" w:themeColor="followedHyperlink"/>
      <w:u w:val="single"/>
    </w:rPr>
  </w:style>
  <w:style w:type="character" w:customStyle="1" w:styleId="Variable">
    <w:name w:val="Variable"/>
    <w:rsid w:val="008825F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46976">
      <w:bodyDiv w:val="1"/>
      <w:marLeft w:val="0"/>
      <w:marRight w:val="0"/>
      <w:marTop w:val="0"/>
      <w:marBottom w:val="0"/>
      <w:divBdr>
        <w:top w:val="none" w:sz="0" w:space="0" w:color="auto"/>
        <w:left w:val="none" w:sz="0" w:space="0" w:color="auto"/>
        <w:bottom w:val="none" w:sz="0" w:space="0" w:color="auto"/>
        <w:right w:val="none" w:sz="0" w:space="0" w:color="auto"/>
      </w:divBdr>
    </w:div>
    <w:div w:id="886603618">
      <w:bodyDiv w:val="1"/>
      <w:marLeft w:val="0"/>
      <w:marRight w:val="0"/>
      <w:marTop w:val="0"/>
      <w:marBottom w:val="0"/>
      <w:divBdr>
        <w:top w:val="none" w:sz="0" w:space="0" w:color="auto"/>
        <w:left w:val="none" w:sz="0" w:space="0" w:color="auto"/>
        <w:bottom w:val="none" w:sz="0" w:space="0" w:color="auto"/>
        <w:right w:val="none" w:sz="0" w:space="0" w:color="auto"/>
      </w:divBdr>
    </w:div>
    <w:div w:id="12049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lex-kosovo.eu/?page=2,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c.europa.eu/budget/graphs/inforeuro.html" TargetMode="External"/><Relationship Id="rId4" Type="http://schemas.openxmlformats.org/officeDocument/2006/relationships/webSettings" Target="webSettings.xml"/><Relationship Id="rId9" Type="http://schemas.openxmlformats.org/officeDocument/2006/relationships/hyperlink" Target="https://www.eulex-kosovo.eu/?page=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12</cp:revision>
  <dcterms:created xsi:type="dcterms:W3CDTF">2024-11-12T15:17:00Z</dcterms:created>
  <dcterms:modified xsi:type="dcterms:W3CDTF">2024-11-14T15:18:00Z</dcterms:modified>
</cp:coreProperties>
</file>